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line="860" w:lineRule="exact"/>
        <w:jc w:val="center"/>
        <w:rPr>
          <w:rFonts w:hint="eastAsia" w:ascii="宋体" w:eastAsia="宋体" w:cs="宋体"/>
          <w:b/>
          <w:color w:val="auto"/>
          <w:sz w:val="44"/>
          <w:szCs w:val="44"/>
          <w:highlight w:val="none"/>
          <w:lang w:eastAsia="zh-CN"/>
        </w:rPr>
      </w:pPr>
      <w:r>
        <w:rPr>
          <w:rFonts w:hint="eastAsia" w:ascii="宋体" w:hAnsi="宋体" w:cs="宋体"/>
          <w:b/>
          <w:color w:val="auto"/>
          <w:sz w:val="44"/>
          <w:szCs w:val="44"/>
          <w:highlight w:val="none"/>
        </w:rPr>
        <w:t>东阳市鑫盛工程咨询有限公司关于</w:t>
      </w:r>
      <w:r>
        <w:rPr>
          <w:rFonts w:hint="eastAsia" w:ascii="宋体" w:hAnsi="宋体" w:cs="宋体"/>
          <w:b/>
          <w:color w:val="auto"/>
          <w:sz w:val="44"/>
          <w:szCs w:val="44"/>
          <w:highlight w:val="none"/>
          <w:lang w:eastAsia="zh-CN"/>
        </w:rPr>
        <w:t>浙江广厦建设职业技术大学202</w:t>
      </w:r>
      <w:r>
        <w:rPr>
          <w:rFonts w:hint="eastAsia" w:ascii="宋体" w:hAnsi="宋体" w:cs="宋体"/>
          <w:b/>
          <w:color w:val="auto"/>
          <w:sz w:val="44"/>
          <w:szCs w:val="44"/>
          <w:highlight w:val="none"/>
          <w:lang w:val="en-US" w:eastAsia="zh-CN"/>
        </w:rPr>
        <w:t>3</w:t>
      </w:r>
      <w:r>
        <w:rPr>
          <w:rFonts w:hint="eastAsia" w:ascii="宋体" w:hAnsi="宋体" w:cs="宋体"/>
          <w:b/>
          <w:color w:val="auto"/>
          <w:sz w:val="44"/>
          <w:szCs w:val="44"/>
          <w:highlight w:val="none"/>
          <w:lang w:eastAsia="zh-CN"/>
        </w:rPr>
        <w:t>届毕业生纪念</w:t>
      </w:r>
      <w:r>
        <w:rPr>
          <w:rFonts w:hint="eastAsia" w:ascii="宋体" w:hAnsi="宋体" w:cs="宋体"/>
          <w:b/>
          <w:color w:val="auto"/>
          <w:sz w:val="44"/>
          <w:szCs w:val="44"/>
          <w:highlight w:val="none"/>
          <w:lang w:val="en-US" w:eastAsia="zh-CN"/>
        </w:rPr>
        <w:t>相</w:t>
      </w:r>
      <w:r>
        <w:rPr>
          <w:rFonts w:hint="eastAsia" w:ascii="宋体" w:hAnsi="宋体" w:cs="宋体"/>
          <w:b/>
          <w:color w:val="auto"/>
          <w:sz w:val="44"/>
          <w:szCs w:val="44"/>
          <w:highlight w:val="none"/>
          <w:lang w:eastAsia="zh-CN"/>
        </w:rPr>
        <w:t>册采购项目</w:t>
      </w:r>
    </w:p>
    <w:p>
      <w:pPr>
        <w:pStyle w:val="39"/>
        <w:snapToGrid w:val="0"/>
        <w:spacing w:beforeLines="0" w:afterLines="0" w:line="440" w:lineRule="exact"/>
        <w:rPr>
          <w:rFonts w:hAnsi="宋体" w:cs="宋体"/>
          <w:b/>
          <w:bCs/>
          <w:color w:val="auto"/>
          <w:sz w:val="30"/>
          <w:szCs w:val="30"/>
          <w:highlight w:val="none"/>
        </w:rPr>
      </w:pPr>
    </w:p>
    <w:p>
      <w:pPr>
        <w:pStyle w:val="39"/>
        <w:snapToGrid w:val="0"/>
        <w:spacing w:beforeLines="0" w:afterLines="0" w:line="440" w:lineRule="exact"/>
        <w:rPr>
          <w:rFonts w:hAnsi="宋体" w:cs="宋体"/>
          <w:b/>
          <w:bCs/>
          <w:color w:val="auto"/>
          <w:sz w:val="30"/>
          <w:szCs w:val="30"/>
          <w:highlight w:val="none"/>
        </w:rPr>
      </w:pPr>
    </w:p>
    <w:p>
      <w:pPr>
        <w:pStyle w:val="39"/>
        <w:snapToGrid w:val="0"/>
        <w:spacing w:beforeLines="0" w:afterLines="0" w:line="440" w:lineRule="exact"/>
        <w:rPr>
          <w:rFonts w:hAnsi="宋体" w:cs="宋体"/>
          <w:b/>
          <w:bCs/>
          <w:color w:val="auto"/>
          <w:sz w:val="30"/>
          <w:szCs w:val="30"/>
          <w:highlight w:val="none"/>
        </w:rPr>
      </w:pPr>
    </w:p>
    <w:p>
      <w:pPr>
        <w:rPr>
          <w:color w:val="auto"/>
          <w:highlight w:val="none"/>
        </w:rPr>
      </w:pPr>
    </w:p>
    <w:p>
      <w:pPr>
        <w:pStyle w:val="82"/>
        <w:rPr>
          <w:color w:val="auto"/>
          <w:highlight w:val="none"/>
        </w:rPr>
      </w:pPr>
    </w:p>
    <w:p>
      <w:pPr>
        <w:pStyle w:val="29"/>
      </w:pPr>
    </w:p>
    <w:p>
      <w:pPr>
        <w:pStyle w:val="39"/>
        <w:snapToGrid w:val="0"/>
        <w:spacing w:beforeLines="0" w:afterLines="0" w:line="600" w:lineRule="auto"/>
        <w:jc w:val="center"/>
        <w:rPr>
          <w:rFonts w:hint="eastAsia" w:hAnsi="宋体" w:cs="宋体"/>
          <w:b/>
          <w:bCs/>
          <w:color w:val="auto"/>
          <w:sz w:val="72"/>
          <w:szCs w:val="72"/>
          <w:highlight w:val="none"/>
        </w:rPr>
      </w:pPr>
      <w:r>
        <w:rPr>
          <w:rFonts w:hint="eastAsia" w:hAnsi="宋体" w:cs="宋体"/>
          <w:b/>
          <w:bCs/>
          <w:color w:val="auto"/>
          <w:sz w:val="72"/>
          <w:szCs w:val="72"/>
          <w:highlight w:val="none"/>
        </w:rPr>
        <w:t>公开招标文件</w:t>
      </w:r>
    </w:p>
    <w:p>
      <w:pPr>
        <w:rPr>
          <w:rFonts w:hint="eastAsia"/>
        </w:rPr>
      </w:pPr>
    </w:p>
    <w:p>
      <w:pPr>
        <w:pStyle w:val="82"/>
        <w:rPr>
          <w:rFonts w:hint="eastAsia"/>
        </w:rPr>
      </w:pPr>
    </w:p>
    <w:p>
      <w:pPr>
        <w:rPr>
          <w:rFonts w:hint="eastAsia"/>
        </w:rPr>
      </w:pPr>
    </w:p>
    <w:p>
      <w:pPr>
        <w:rPr>
          <w:color w:val="auto"/>
          <w:highlight w:val="none"/>
        </w:rPr>
      </w:pPr>
    </w:p>
    <w:p>
      <w:pPr>
        <w:pStyle w:val="39"/>
        <w:snapToGrid w:val="0"/>
        <w:spacing w:beforeLines="0" w:afterLines="0" w:line="480" w:lineRule="auto"/>
        <w:ind w:firstLine="964" w:firstLineChars="3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项目编号：</w:t>
      </w:r>
      <w:r>
        <w:rPr>
          <w:rFonts w:hint="eastAsia" w:hAnsi="宋体" w:cs="宋体"/>
          <w:b/>
          <w:bCs/>
          <w:color w:val="auto"/>
          <w:sz w:val="32"/>
          <w:szCs w:val="32"/>
          <w:highlight w:val="none"/>
          <w:lang w:eastAsia="zh-CN"/>
        </w:rPr>
        <w:t>东鑫招[2023]6号</w:t>
      </w:r>
    </w:p>
    <w:p>
      <w:pPr>
        <w:pStyle w:val="39"/>
        <w:snapToGrid w:val="0"/>
        <w:spacing w:beforeLines="0" w:afterLines="0" w:line="480" w:lineRule="auto"/>
        <w:ind w:left="2564" w:leftChars="456" w:hanging="1606" w:hangingChars="5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项目名称</w:t>
      </w:r>
      <w:r>
        <w:rPr>
          <w:rFonts w:hint="eastAsia" w:hAnsi="宋体" w:cs="宋体"/>
          <w:b/>
          <w:bCs/>
          <w:color w:val="auto"/>
          <w:sz w:val="32"/>
          <w:szCs w:val="32"/>
          <w:highlight w:val="none"/>
          <w:lang w:eastAsia="zh-CN"/>
        </w:rPr>
        <w:t>：浙江广厦建设职业技术大学2023届毕业生</w:t>
      </w:r>
      <w:r>
        <w:rPr>
          <w:rFonts w:hint="default" w:hAnsi="宋体" w:cs="宋体"/>
          <w:b/>
          <w:bCs/>
          <w:color w:val="auto"/>
          <w:sz w:val="32"/>
          <w:szCs w:val="32"/>
          <w:highlight w:val="none"/>
          <w:lang w:val="en-US" w:eastAsia="zh-CN"/>
        </w:rPr>
        <w:t>纪念相册</w:t>
      </w:r>
      <w:r>
        <w:rPr>
          <w:rFonts w:hint="eastAsia" w:hAnsi="宋体" w:cs="宋体"/>
          <w:b/>
          <w:bCs/>
          <w:color w:val="auto"/>
          <w:sz w:val="32"/>
          <w:szCs w:val="32"/>
          <w:highlight w:val="none"/>
          <w:lang w:eastAsia="zh-CN"/>
        </w:rPr>
        <w:t>采购项目</w:t>
      </w:r>
    </w:p>
    <w:p>
      <w:pPr>
        <w:pStyle w:val="39"/>
        <w:snapToGrid w:val="0"/>
        <w:spacing w:beforeLines="0" w:afterLines="0" w:line="480" w:lineRule="auto"/>
        <w:ind w:firstLine="964" w:firstLineChars="300"/>
        <w:rPr>
          <w:rFonts w:hint="eastAsia" w:hAnsi="宋体" w:eastAsia="宋体" w:cs="宋体"/>
          <w:b/>
          <w:bCs/>
          <w:color w:val="auto"/>
          <w:sz w:val="32"/>
          <w:szCs w:val="32"/>
          <w:highlight w:val="none"/>
          <w:lang w:eastAsia="zh-CN"/>
        </w:rPr>
      </w:pPr>
      <w:r>
        <w:rPr>
          <w:rFonts w:hint="eastAsia" w:hAnsi="宋体" w:cs="宋体"/>
          <w:b/>
          <w:bCs/>
          <w:color w:val="auto"/>
          <w:sz w:val="32"/>
          <w:szCs w:val="32"/>
          <w:highlight w:val="none"/>
        </w:rPr>
        <w:t>采购单位：</w:t>
      </w:r>
      <w:r>
        <w:rPr>
          <w:rFonts w:hint="eastAsia" w:hAnsi="宋体" w:cs="宋体"/>
          <w:b/>
          <w:bCs/>
          <w:color w:val="auto"/>
          <w:sz w:val="32"/>
          <w:szCs w:val="32"/>
          <w:highlight w:val="none"/>
          <w:lang w:eastAsia="zh-CN"/>
        </w:rPr>
        <w:t>浙江广厦建设职业技术大学</w:t>
      </w:r>
    </w:p>
    <w:p>
      <w:pPr>
        <w:pStyle w:val="39"/>
        <w:snapToGrid w:val="0"/>
        <w:spacing w:beforeLines="0" w:afterLines="0" w:line="480" w:lineRule="auto"/>
        <w:ind w:firstLine="964" w:firstLineChars="300"/>
        <w:rPr>
          <w:rFonts w:hint="eastAsia"/>
          <w:lang w:eastAsia="zh-CN"/>
        </w:rPr>
      </w:pPr>
      <w:r>
        <w:rPr>
          <w:rFonts w:hint="eastAsia" w:hAnsi="宋体" w:cs="宋体"/>
          <w:b/>
          <w:bCs/>
          <w:color w:val="auto"/>
          <w:sz w:val="32"/>
          <w:szCs w:val="32"/>
          <w:highlight w:val="none"/>
        </w:rPr>
        <w:t>招标机构：东阳市鑫盛工程咨询有限公司</w:t>
      </w:r>
    </w:p>
    <w:p>
      <w:pPr>
        <w:pStyle w:val="69"/>
        <w:rPr>
          <w:rFonts w:hint="default"/>
          <w:color w:val="auto"/>
          <w:highlight w:val="none"/>
          <w:lang w:val="en-US" w:eastAsia="zh-CN"/>
        </w:rPr>
      </w:pPr>
    </w:p>
    <w:p>
      <w:pPr>
        <w:pStyle w:val="39"/>
        <w:snapToGrid w:val="0"/>
        <w:spacing w:beforeLines="0" w:afterLines="0" w:line="480" w:lineRule="auto"/>
        <w:jc w:val="center"/>
        <w:rPr>
          <w:rFonts w:hint="default" w:hAnsi="宋体" w:eastAsia="宋体" w:cs="宋体"/>
          <w:b/>
          <w:bCs/>
          <w:color w:val="auto"/>
          <w:sz w:val="30"/>
          <w:szCs w:val="30"/>
          <w:highlight w:val="none"/>
          <w:lang w:val="en-US" w:eastAsia="zh-CN"/>
        </w:rPr>
      </w:pPr>
      <w:r>
        <w:rPr>
          <w:rFonts w:hAnsi="宋体" w:cs="宋体"/>
          <w:b/>
          <w:bCs/>
          <w:color w:val="auto"/>
          <w:sz w:val="30"/>
          <w:szCs w:val="30"/>
          <w:highlight w:val="none"/>
        </w:rPr>
        <w:t>202</w:t>
      </w:r>
      <w:r>
        <w:rPr>
          <w:rFonts w:hint="eastAsia" w:hAnsi="宋体" w:cs="宋体"/>
          <w:b/>
          <w:bCs/>
          <w:color w:val="auto"/>
          <w:sz w:val="30"/>
          <w:szCs w:val="30"/>
          <w:highlight w:val="none"/>
          <w:lang w:val="en-US" w:eastAsia="zh-CN"/>
        </w:rPr>
        <w:t>3</w:t>
      </w:r>
      <w:r>
        <w:rPr>
          <w:rFonts w:hint="eastAsia" w:hAnsi="宋体" w:cs="宋体"/>
          <w:b/>
          <w:bCs/>
          <w:color w:val="auto"/>
          <w:sz w:val="30"/>
          <w:szCs w:val="30"/>
          <w:highlight w:val="none"/>
        </w:rPr>
        <w:t>年</w:t>
      </w:r>
      <w:r>
        <w:rPr>
          <w:rFonts w:hint="eastAsia" w:hAnsi="宋体" w:cs="宋体"/>
          <w:b/>
          <w:bCs/>
          <w:color w:val="auto"/>
          <w:sz w:val="30"/>
          <w:szCs w:val="30"/>
          <w:highlight w:val="none"/>
          <w:lang w:val="en-US" w:eastAsia="zh-CN"/>
        </w:rPr>
        <w:t>3月</w:t>
      </w:r>
    </w:p>
    <w:p>
      <w:pPr>
        <w:pStyle w:val="39"/>
        <w:pageBreakBefore/>
        <w:spacing w:beforeLines="0" w:afterLines="0" w:line="240" w:lineRule="auto"/>
        <w:jc w:val="center"/>
        <w:rPr>
          <w:rFonts w:hAnsi="宋体" w:cs="宋体"/>
          <w:b/>
          <w:bCs/>
          <w:color w:val="auto"/>
          <w:sz w:val="36"/>
          <w:szCs w:val="36"/>
          <w:highlight w:val="none"/>
        </w:rPr>
      </w:pPr>
      <w:r>
        <w:rPr>
          <w:rFonts w:hint="eastAsia" w:hAnsi="宋体" w:cs="宋体"/>
          <w:b/>
          <w:bCs/>
          <w:color w:val="auto"/>
          <w:sz w:val="36"/>
          <w:szCs w:val="36"/>
          <w:highlight w:val="none"/>
        </w:rPr>
        <w:t>目</w:t>
      </w:r>
      <w:r>
        <w:rPr>
          <w:rFonts w:hAnsi="宋体" w:cs="宋体"/>
          <w:b/>
          <w:bCs/>
          <w:color w:val="auto"/>
          <w:sz w:val="36"/>
          <w:szCs w:val="36"/>
          <w:highlight w:val="none"/>
        </w:rPr>
        <w:t xml:space="preserve"> </w:t>
      </w:r>
      <w:r>
        <w:rPr>
          <w:rFonts w:hint="eastAsia" w:hAnsi="宋体" w:cs="宋体"/>
          <w:b/>
          <w:bCs/>
          <w:color w:val="auto"/>
          <w:sz w:val="36"/>
          <w:szCs w:val="36"/>
          <w:highlight w:val="none"/>
        </w:rPr>
        <w:t>录</w:t>
      </w:r>
    </w:p>
    <w:p>
      <w:pPr>
        <w:pStyle w:val="49"/>
        <w:tabs>
          <w:tab w:val="right" w:leader="dot" w:pos="9298"/>
        </w:tabs>
      </w:pPr>
      <w:r>
        <w:rPr>
          <w:rFonts w:ascii="宋体" w:hAnsi="宋体" w:cs="宋体"/>
          <w:color w:val="auto"/>
          <w:spacing w:val="10"/>
          <w:sz w:val="28"/>
          <w:szCs w:val="28"/>
          <w:highlight w:val="none"/>
        </w:rPr>
        <w:fldChar w:fldCharType="begin"/>
      </w:r>
      <w:r>
        <w:rPr>
          <w:rFonts w:ascii="宋体" w:hAnsi="宋体" w:cs="宋体"/>
          <w:color w:val="auto"/>
          <w:spacing w:val="10"/>
          <w:sz w:val="28"/>
          <w:szCs w:val="28"/>
          <w:highlight w:val="none"/>
        </w:rPr>
        <w:instrText xml:space="preserve"> TOC \o "1-3" \h \z \u </w:instrText>
      </w:r>
      <w:r>
        <w:rPr>
          <w:rFonts w:ascii="宋体" w:hAnsi="宋体" w:cs="宋体"/>
          <w:color w:val="auto"/>
          <w:spacing w:val="10"/>
          <w:sz w:val="28"/>
          <w:szCs w:val="28"/>
          <w:highlight w:val="none"/>
        </w:rPr>
        <w:fldChar w:fldCharType="separate"/>
      </w: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_Toc18086 </w:instrText>
      </w:r>
      <w:r>
        <w:rPr>
          <w:rFonts w:ascii="宋体" w:hAnsi="宋体" w:cs="宋体"/>
          <w:spacing w:val="10"/>
          <w:szCs w:val="28"/>
          <w:highlight w:val="none"/>
        </w:rPr>
        <w:fldChar w:fldCharType="separate"/>
      </w:r>
      <w:r>
        <w:rPr>
          <w:rFonts w:hint="eastAsia" w:ascii="宋体" w:hAnsi="宋体" w:cs="宋体"/>
          <w:bCs/>
          <w:szCs w:val="30"/>
          <w:highlight w:val="none"/>
        </w:rPr>
        <w:t>第一章</w:t>
      </w:r>
      <w:r>
        <w:rPr>
          <w:rFonts w:ascii="宋体" w:hAnsi="宋体" w:cs="宋体"/>
          <w:bCs/>
          <w:szCs w:val="30"/>
          <w:highlight w:val="none"/>
        </w:rPr>
        <w:t xml:space="preserve"> </w:t>
      </w:r>
      <w:r>
        <w:rPr>
          <w:rFonts w:hint="eastAsia" w:ascii="宋体" w:hAnsi="宋体" w:cs="宋体"/>
          <w:bCs/>
          <w:szCs w:val="30"/>
          <w:highlight w:val="none"/>
        </w:rPr>
        <w:t>公开招标采购公告</w:t>
      </w:r>
      <w:r>
        <w:tab/>
      </w:r>
      <w:r>
        <w:fldChar w:fldCharType="begin"/>
      </w:r>
      <w:r>
        <w:instrText xml:space="preserve"> PAGEREF _Toc18086 \h </w:instrText>
      </w:r>
      <w:r>
        <w:fldChar w:fldCharType="separate"/>
      </w:r>
      <w:r>
        <w:t>3</w:t>
      </w:r>
      <w:r>
        <w:fldChar w:fldCharType="end"/>
      </w:r>
      <w:r>
        <w:rPr>
          <w:rFonts w:ascii="宋体" w:hAnsi="宋体" w:cs="宋体"/>
          <w:color w:val="auto"/>
          <w:spacing w:val="10"/>
          <w:szCs w:val="28"/>
          <w:highlight w:val="none"/>
        </w:rPr>
        <w:fldChar w:fldCharType="end"/>
      </w:r>
    </w:p>
    <w:p>
      <w:pPr>
        <w:pStyle w:val="4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_Toc30107 </w:instrText>
      </w:r>
      <w:r>
        <w:rPr>
          <w:rFonts w:ascii="宋体" w:hAnsi="宋体" w:cs="宋体"/>
          <w:spacing w:val="10"/>
          <w:szCs w:val="28"/>
          <w:highlight w:val="none"/>
        </w:rPr>
        <w:fldChar w:fldCharType="separate"/>
      </w:r>
      <w:r>
        <w:rPr>
          <w:rFonts w:hint="eastAsia" w:ascii="宋体" w:hAnsi="宋体" w:cs="宋体"/>
          <w:bCs/>
          <w:szCs w:val="30"/>
          <w:highlight w:val="none"/>
        </w:rPr>
        <w:t>第二章</w:t>
      </w:r>
      <w:r>
        <w:rPr>
          <w:rFonts w:ascii="宋体" w:hAnsi="宋体" w:cs="宋体"/>
          <w:bCs/>
          <w:szCs w:val="30"/>
          <w:highlight w:val="none"/>
        </w:rPr>
        <w:t xml:space="preserve">  </w:t>
      </w:r>
      <w:r>
        <w:rPr>
          <w:rFonts w:hint="eastAsia" w:ascii="宋体" w:hAnsi="宋体" w:cs="宋体"/>
          <w:bCs/>
          <w:szCs w:val="30"/>
          <w:highlight w:val="none"/>
        </w:rPr>
        <w:t>招标需求</w:t>
      </w:r>
      <w:r>
        <w:tab/>
      </w:r>
      <w:r>
        <w:fldChar w:fldCharType="begin"/>
      </w:r>
      <w:r>
        <w:instrText xml:space="preserve"> PAGEREF _Toc30107 \h </w:instrText>
      </w:r>
      <w:r>
        <w:fldChar w:fldCharType="separate"/>
      </w:r>
      <w:r>
        <w:t>6</w:t>
      </w:r>
      <w:r>
        <w:fldChar w:fldCharType="end"/>
      </w:r>
      <w:r>
        <w:rPr>
          <w:rFonts w:ascii="宋体" w:hAnsi="宋体" w:cs="宋体"/>
          <w:color w:val="auto"/>
          <w:spacing w:val="10"/>
          <w:szCs w:val="28"/>
          <w:highlight w:val="none"/>
        </w:rPr>
        <w:fldChar w:fldCharType="end"/>
      </w:r>
    </w:p>
    <w:p>
      <w:pPr>
        <w:pStyle w:val="4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_Toc23820 </w:instrText>
      </w:r>
      <w:r>
        <w:rPr>
          <w:rFonts w:ascii="宋体" w:hAnsi="宋体" w:cs="宋体"/>
          <w:spacing w:val="10"/>
          <w:szCs w:val="28"/>
          <w:highlight w:val="none"/>
        </w:rPr>
        <w:fldChar w:fldCharType="separate"/>
      </w:r>
      <w:r>
        <w:rPr>
          <w:rFonts w:hint="eastAsia" w:ascii="宋体" w:hAnsi="宋体" w:cs="宋体"/>
          <w:szCs w:val="30"/>
          <w:highlight w:val="none"/>
        </w:rPr>
        <w:t>第三章</w:t>
      </w:r>
      <w:r>
        <w:rPr>
          <w:rFonts w:ascii="宋体" w:hAnsi="宋体" w:cs="宋体"/>
          <w:szCs w:val="30"/>
          <w:highlight w:val="none"/>
        </w:rPr>
        <w:t xml:space="preserve">  </w:t>
      </w:r>
      <w:r>
        <w:rPr>
          <w:rFonts w:hint="eastAsia" w:ascii="宋体" w:hAnsi="宋体" w:cs="宋体"/>
          <w:szCs w:val="30"/>
          <w:highlight w:val="none"/>
        </w:rPr>
        <w:t>投标人须知</w:t>
      </w:r>
      <w:r>
        <w:tab/>
      </w:r>
      <w:r>
        <w:fldChar w:fldCharType="begin"/>
      </w:r>
      <w:r>
        <w:instrText xml:space="preserve"> PAGEREF _Toc23820 \h </w:instrText>
      </w:r>
      <w:r>
        <w:fldChar w:fldCharType="separate"/>
      </w:r>
      <w:r>
        <w:t>9</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_Toc17909 </w:instrText>
      </w:r>
      <w:r>
        <w:rPr>
          <w:rFonts w:ascii="宋体" w:hAnsi="宋体" w:cs="宋体"/>
          <w:spacing w:val="10"/>
          <w:szCs w:val="28"/>
          <w:highlight w:val="none"/>
        </w:rPr>
        <w:fldChar w:fldCharType="separate"/>
      </w:r>
      <w:r>
        <w:rPr>
          <w:rFonts w:hint="eastAsia" w:ascii="宋体" w:hAnsi="宋体" w:cs="宋体"/>
          <w:highlight w:val="none"/>
        </w:rPr>
        <w:t>前附表</w:t>
      </w:r>
      <w:r>
        <w:tab/>
      </w:r>
      <w:r>
        <w:fldChar w:fldCharType="begin"/>
      </w:r>
      <w:r>
        <w:instrText xml:space="preserve"> PAGEREF _Toc17909 \h </w:instrText>
      </w:r>
      <w:r>
        <w:fldChar w:fldCharType="separate"/>
      </w:r>
      <w:r>
        <w:t>9</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_Toc30966 </w:instrText>
      </w:r>
      <w:r>
        <w:rPr>
          <w:rFonts w:ascii="宋体" w:hAnsi="宋体" w:cs="宋体"/>
          <w:spacing w:val="10"/>
          <w:szCs w:val="28"/>
          <w:highlight w:val="none"/>
        </w:rPr>
        <w:fldChar w:fldCharType="separate"/>
      </w:r>
      <w:r>
        <w:rPr>
          <w:rFonts w:hint="eastAsia" w:ascii="宋体" w:hAnsi="宋体" w:cs="宋体"/>
          <w:highlight w:val="none"/>
        </w:rPr>
        <w:t>一、总</w:t>
      </w:r>
      <w:r>
        <w:rPr>
          <w:rFonts w:ascii="宋体" w:hAnsi="宋体" w:cs="宋体"/>
          <w:highlight w:val="none"/>
        </w:rPr>
        <w:t xml:space="preserve"> </w:t>
      </w:r>
      <w:r>
        <w:rPr>
          <w:rFonts w:hint="eastAsia" w:ascii="宋体" w:hAnsi="宋体" w:cs="宋体"/>
          <w:highlight w:val="none"/>
        </w:rPr>
        <w:t>则</w:t>
      </w:r>
      <w:r>
        <w:tab/>
      </w:r>
      <w:r>
        <w:fldChar w:fldCharType="begin"/>
      </w:r>
      <w:r>
        <w:instrText xml:space="preserve"> PAGEREF _Toc30966 \h </w:instrText>
      </w:r>
      <w:r>
        <w:fldChar w:fldCharType="separate"/>
      </w:r>
      <w:r>
        <w:t>11</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_Toc29809 </w:instrText>
      </w:r>
      <w:r>
        <w:rPr>
          <w:rFonts w:ascii="宋体" w:hAnsi="宋体" w:cs="宋体"/>
          <w:spacing w:val="10"/>
          <w:szCs w:val="28"/>
          <w:highlight w:val="none"/>
        </w:rPr>
        <w:fldChar w:fldCharType="separate"/>
      </w:r>
      <w:r>
        <w:rPr>
          <w:rFonts w:hint="eastAsia" w:ascii="宋体" w:hAnsi="宋体" w:cs="宋体"/>
          <w:highlight w:val="none"/>
        </w:rPr>
        <w:t>二、招标文件</w:t>
      </w:r>
      <w:r>
        <w:tab/>
      </w:r>
      <w:r>
        <w:fldChar w:fldCharType="begin"/>
      </w:r>
      <w:r>
        <w:instrText xml:space="preserve"> PAGEREF _Toc29809 \h </w:instrText>
      </w:r>
      <w:r>
        <w:fldChar w:fldCharType="separate"/>
      </w:r>
      <w:r>
        <w:t>14</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_Toc27513 </w:instrText>
      </w:r>
      <w:r>
        <w:rPr>
          <w:rFonts w:ascii="宋体" w:hAnsi="宋体" w:cs="宋体"/>
          <w:spacing w:val="10"/>
          <w:szCs w:val="28"/>
          <w:highlight w:val="none"/>
        </w:rPr>
        <w:fldChar w:fldCharType="separate"/>
      </w:r>
      <w:r>
        <w:rPr>
          <w:rFonts w:hint="eastAsia" w:ascii="宋体" w:hAnsi="宋体" w:cs="宋体"/>
          <w:highlight w:val="none"/>
        </w:rPr>
        <w:t>三、投标文件的编制</w:t>
      </w:r>
      <w:r>
        <w:tab/>
      </w:r>
      <w:r>
        <w:fldChar w:fldCharType="begin"/>
      </w:r>
      <w:r>
        <w:instrText xml:space="preserve"> PAGEREF _Toc27513 \h </w:instrText>
      </w:r>
      <w:r>
        <w:fldChar w:fldCharType="separate"/>
      </w:r>
      <w:r>
        <w:t>15</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_Toc5414 </w:instrText>
      </w:r>
      <w:r>
        <w:rPr>
          <w:rFonts w:ascii="宋体" w:hAnsi="宋体" w:cs="宋体"/>
          <w:spacing w:val="10"/>
          <w:szCs w:val="28"/>
          <w:highlight w:val="none"/>
        </w:rPr>
        <w:fldChar w:fldCharType="separate"/>
      </w:r>
      <w:r>
        <w:rPr>
          <w:rFonts w:hint="eastAsia" w:ascii="宋体" w:hAnsi="宋体" w:cs="宋体"/>
          <w:highlight w:val="none"/>
        </w:rPr>
        <w:t>四、开标</w:t>
      </w:r>
      <w:r>
        <w:tab/>
      </w:r>
      <w:r>
        <w:fldChar w:fldCharType="begin"/>
      </w:r>
      <w:r>
        <w:instrText xml:space="preserve"> PAGEREF _Toc5414 \h </w:instrText>
      </w:r>
      <w:r>
        <w:fldChar w:fldCharType="separate"/>
      </w:r>
      <w:r>
        <w:t>20</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_Toc19008 </w:instrText>
      </w:r>
      <w:r>
        <w:rPr>
          <w:rFonts w:ascii="宋体" w:hAnsi="宋体" w:cs="宋体"/>
          <w:spacing w:val="10"/>
          <w:szCs w:val="28"/>
          <w:highlight w:val="none"/>
        </w:rPr>
        <w:fldChar w:fldCharType="separate"/>
      </w:r>
      <w:r>
        <w:rPr>
          <w:rFonts w:hint="eastAsia" w:ascii="宋体" w:hAnsi="宋体" w:cs="宋体"/>
          <w:highlight w:val="none"/>
        </w:rPr>
        <w:t>五、评标</w:t>
      </w:r>
      <w:r>
        <w:tab/>
      </w:r>
      <w:r>
        <w:fldChar w:fldCharType="begin"/>
      </w:r>
      <w:r>
        <w:instrText xml:space="preserve"> PAGEREF _Toc19008 \h </w:instrText>
      </w:r>
      <w:r>
        <w:fldChar w:fldCharType="separate"/>
      </w:r>
      <w:r>
        <w:t>21</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_Toc14656 </w:instrText>
      </w:r>
      <w:r>
        <w:rPr>
          <w:rFonts w:ascii="宋体" w:hAnsi="宋体" w:cs="宋体"/>
          <w:spacing w:val="10"/>
          <w:szCs w:val="28"/>
          <w:highlight w:val="none"/>
        </w:rPr>
        <w:fldChar w:fldCharType="separate"/>
      </w:r>
      <w:r>
        <w:rPr>
          <w:rFonts w:hint="eastAsia" w:ascii="宋体" w:hAnsi="宋体" w:cs="宋体"/>
          <w:highlight w:val="none"/>
        </w:rPr>
        <w:t>六、定标</w:t>
      </w:r>
      <w:r>
        <w:tab/>
      </w:r>
      <w:r>
        <w:fldChar w:fldCharType="begin"/>
      </w:r>
      <w:r>
        <w:instrText xml:space="preserve"> PAGEREF _Toc14656 \h </w:instrText>
      </w:r>
      <w:r>
        <w:fldChar w:fldCharType="separate"/>
      </w:r>
      <w:r>
        <w:t>23</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_Toc4941 </w:instrText>
      </w:r>
      <w:r>
        <w:rPr>
          <w:rFonts w:ascii="宋体" w:hAnsi="宋体" w:cs="宋体"/>
          <w:spacing w:val="10"/>
          <w:szCs w:val="28"/>
          <w:highlight w:val="none"/>
        </w:rPr>
        <w:fldChar w:fldCharType="separate"/>
      </w:r>
      <w:r>
        <w:rPr>
          <w:rFonts w:hint="eastAsia" w:ascii="宋体" w:hAnsi="宋体" w:cs="宋体"/>
          <w:highlight w:val="none"/>
        </w:rPr>
        <w:t>七、合同授予</w:t>
      </w:r>
      <w:r>
        <w:tab/>
      </w:r>
      <w:r>
        <w:fldChar w:fldCharType="begin"/>
      </w:r>
      <w:r>
        <w:instrText xml:space="preserve"> PAGEREF _Toc4941 \h </w:instrText>
      </w:r>
      <w:r>
        <w:fldChar w:fldCharType="separate"/>
      </w:r>
      <w:r>
        <w:t>24</w:t>
      </w:r>
      <w:r>
        <w:fldChar w:fldCharType="end"/>
      </w:r>
      <w:r>
        <w:rPr>
          <w:rFonts w:ascii="宋体" w:hAnsi="宋体" w:cs="宋体"/>
          <w:color w:val="auto"/>
          <w:spacing w:val="10"/>
          <w:szCs w:val="28"/>
          <w:highlight w:val="none"/>
        </w:rPr>
        <w:fldChar w:fldCharType="end"/>
      </w:r>
    </w:p>
    <w:p>
      <w:pPr>
        <w:pStyle w:val="4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_Toc23087 </w:instrText>
      </w:r>
      <w:r>
        <w:rPr>
          <w:rFonts w:ascii="宋体" w:hAnsi="宋体" w:cs="宋体"/>
          <w:spacing w:val="10"/>
          <w:szCs w:val="28"/>
          <w:highlight w:val="none"/>
        </w:rPr>
        <w:fldChar w:fldCharType="separate"/>
      </w:r>
      <w:r>
        <w:rPr>
          <w:rFonts w:hint="eastAsia" w:ascii="宋体" w:hAnsi="宋体" w:cs="宋体"/>
          <w:spacing w:val="10"/>
          <w:highlight w:val="none"/>
        </w:rPr>
        <w:t>第四章</w:t>
      </w:r>
      <w:r>
        <w:rPr>
          <w:rFonts w:ascii="宋体" w:hAnsi="宋体" w:cs="宋体"/>
          <w:spacing w:val="10"/>
          <w:highlight w:val="none"/>
        </w:rPr>
        <w:t xml:space="preserve">  </w:t>
      </w:r>
      <w:r>
        <w:rPr>
          <w:rFonts w:hint="eastAsia" w:ascii="宋体" w:hAnsi="宋体" w:cs="宋体"/>
          <w:spacing w:val="10"/>
          <w:highlight w:val="none"/>
        </w:rPr>
        <w:t>评标办法及评分标准</w:t>
      </w:r>
      <w:r>
        <w:tab/>
      </w:r>
      <w:r>
        <w:fldChar w:fldCharType="begin"/>
      </w:r>
      <w:r>
        <w:instrText xml:space="preserve"> PAGEREF _Toc23087 \h </w:instrText>
      </w:r>
      <w:r>
        <w:fldChar w:fldCharType="separate"/>
      </w:r>
      <w:r>
        <w:t>25</w:t>
      </w:r>
      <w:r>
        <w:fldChar w:fldCharType="end"/>
      </w:r>
      <w:r>
        <w:rPr>
          <w:rFonts w:ascii="宋体" w:hAnsi="宋体" w:cs="宋体"/>
          <w:color w:val="auto"/>
          <w:spacing w:val="10"/>
          <w:szCs w:val="28"/>
          <w:highlight w:val="none"/>
        </w:rPr>
        <w:fldChar w:fldCharType="end"/>
      </w:r>
    </w:p>
    <w:p>
      <w:pPr>
        <w:pStyle w:val="4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_Toc26587 </w:instrText>
      </w:r>
      <w:r>
        <w:rPr>
          <w:rFonts w:ascii="宋体" w:hAnsi="宋体" w:cs="宋体"/>
          <w:spacing w:val="10"/>
          <w:szCs w:val="28"/>
          <w:highlight w:val="none"/>
        </w:rPr>
        <w:fldChar w:fldCharType="separate"/>
      </w:r>
      <w:r>
        <w:rPr>
          <w:rFonts w:hint="eastAsia" w:ascii="宋体" w:hAnsi="宋体" w:cs="宋体"/>
          <w:bCs/>
          <w:spacing w:val="10"/>
          <w:highlight w:val="none"/>
        </w:rPr>
        <w:t>第五章</w:t>
      </w:r>
      <w:r>
        <w:rPr>
          <w:rFonts w:ascii="宋体" w:hAnsi="宋体" w:cs="宋体"/>
          <w:bCs/>
          <w:spacing w:val="10"/>
          <w:highlight w:val="none"/>
        </w:rPr>
        <w:t xml:space="preserve">  </w:t>
      </w:r>
      <w:r>
        <w:rPr>
          <w:rFonts w:hint="eastAsia" w:ascii="宋体" w:hAnsi="宋体" w:cs="宋体"/>
          <w:bCs/>
          <w:spacing w:val="10"/>
          <w:highlight w:val="none"/>
        </w:rPr>
        <w:t>采购合同主要条款</w:t>
      </w:r>
      <w:r>
        <w:tab/>
      </w:r>
      <w:r>
        <w:fldChar w:fldCharType="begin"/>
      </w:r>
      <w:r>
        <w:instrText xml:space="preserve"> PAGEREF _Toc26587 \h </w:instrText>
      </w:r>
      <w:r>
        <w:fldChar w:fldCharType="separate"/>
      </w:r>
      <w:r>
        <w:t>28</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_Toc13197 </w:instrText>
      </w:r>
      <w:r>
        <w:rPr>
          <w:rFonts w:ascii="宋体" w:hAnsi="宋体" w:cs="宋体"/>
          <w:spacing w:val="10"/>
          <w:szCs w:val="28"/>
          <w:highlight w:val="none"/>
        </w:rPr>
        <w:fldChar w:fldCharType="separate"/>
      </w:r>
      <w:r>
        <w:rPr>
          <w:rFonts w:hint="eastAsia" w:ascii="宋体" w:hAnsi="宋体" w:cs="宋体"/>
          <w:highlight w:val="none"/>
        </w:rPr>
        <w:t>采购合同（样本）</w:t>
      </w:r>
      <w:r>
        <w:tab/>
      </w:r>
      <w:r>
        <w:fldChar w:fldCharType="begin"/>
      </w:r>
      <w:r>
        <w:instrText xml:space="preserve"> PAGEREF _Toc13197 \h </w:instrText>
      </w:r>
      <w:r>
        <w:fldChar w:fldCharType="separate"/>
      </w:r>
      <w:r>
        <w:t>28</w:t>
      </w:r>
      <w:r>
        <w:fldChar w:fldCharType="end"/>
      </w:r>
      <w:r>
        <w:rPr>
          <w:rFonts w:ascii="宋体" w:hAnsi="宋体" w:cs="宋体"/>
          <w:color w:val="auto"/>
          <w:spacing w:val="10"/>
          <w:szCs w:val="28"/>
          <w:highlight w:val="none"/>
        </w:rPr>
        <w:fldChar w:fldCharType="end"/>
      </w:r>
    </w:p>
    <w:p>
      <w:pPr>
        <w:pStyle w:val="49"/>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_Toc24389 </w:instrText>
      </w:r>
      <w:r>
        <w:rPr>
          <w:rFonts w:ascii="宋体" w:hAnsi="宋体" w:cs="宋体"/>
          <w:spacing w:val="10"/>
          <w:szCs w:val="28"/>
          <w:highlight w:val="none"/>
        </w:rPr>
        <w:fldChar w:fldCharType="separate"/>
      </w:r>
      <w:r>
        <w:rPr>
          <w:rFonts w:hint="eastAsia" w:ascii="宋体" w:hAnsi="宋体" w:cs="宋体"/>
          <w:szCs w:val="30"/>
          <w:highlight w:val="none"/>
        </w:rPr>
        <w:t>第六章　投标文件组成内容及格式</w:t>
      </w:r>
      <w:r>
        <w:tab/>
      </w:r>
      <w:r>
        <w:fldChar w:fldCharType="begin"/>
      </w:r>
      <w:r>
        <w:instrText xml:space="preserve"> PAGEREF _Toc24389 \h </w:instrText>
      </w:r>
      <w:r>
        <w:fldChar w:fldCharType="separate"/>
      </w:r>
      <w:r>
        <w:t>32</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_Toc10470 </w:instrText>
      </w:r>
      <w:r>
        <w:rPr>
          <w:rFonts w:ascii="宋体" w:hAnsi="宋体" w:cs="宋体"/>
          <w:spacing w:val="10"/>
          <w:szCs w:val="28"/>
          <w:highlight w:val="none"/>
        </w:rPr>
        <w:fldChar w:fldCharType="separate"/>
      </w:r>
      <w:r>
        <w:rPr>
          <w:rFonts w:hint="eastAsia" w:ascii="宋体" w:hAnsi="宋体" w:cs="宋体"/>
          <w:szCs w:val="28"/>
          <w:highlight w:val="none"/>
        </w:rPr>
        <w:t>一、</w:t>
      </w:r>
      <w:r>
        <w:rPr>
          <w:rFonts w:hint="eastAsia" w:ascii="宋体" w:hAnsi="宋体" w:cs="宋体"/>
          <w:szCs w:val="28"/>
          <w:highlight w:val="none"/>
          <w:lang w:eastAsia="zh-CN"/>
        </w:rPr>
        <w:t>投</w:t>
      </w:r>
      <w:r>
        <w:rPr>
          <w:rFonts w:hint="eastAsia" w:ascii="宋体" w:hAnsi="宋体" w:cs="宋体"/>
          <w:szCs w:val="28"/>
          <w:highlight w:val="none"/>
        </w:rPr>
        <w:t>标文件封面格式</w:t>
      </w:r>
      <w:r>
        <w:tab/>
      </w:r>
      <w:r>
        <w:fldChar w:fldCharType="begin"/>
      </w:r>
      <w:r>
        <w:instrText xml:space="preserve"> PAGEREF _Toc10470 \h </w:instrText>
      </w:r>
      <w:r>
        <w:fldChar w:fldCharType="separate"/>
      </w:r>
      <w:r>
        <w:t>32</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_Toc14869 </w:instrText>
      </w:r>
      <w:r>
        <w:rPr>
          <w:rFonts w:ascii="宋体" w:hAnsi="宋体" w:cs="宋体"/>
          <w:spacing w:val="10"/>
          <w:szCs w:val="28"/>
          <w:highlight w:val="none"/>
        </w:rPr>
        <w:fldChar w:fldCharType="separate"/>
      </w:r>
      <w:r>
        <w:rPr>
          <w:rFonts w:hint="eastAsia" w:ascii="宋体" w:hAnsi="宋体" w:cs="宋体"/>
          <w:bCs w:val="0"/>
          <w:highlight w:val="none"/>
        </w:rPr>
        <w:t>附件一：投标声明书</w:t>
      </w:r>
      <w:r>
        <w:tab/>
      </w:r>
      <w:r>
        <w:fldChar w:fldCharType="begin"/>
      </w:r>
      <w:r>
        <w:instrText xml:space="preserve"> PAGEREF _Toc14869 \h </w:instrText>
      </w:r>
      <w:r>
        <w:fldChar w:fldCharType="separate"/>
      </w:r>
      <w:r>
        <w:t>36</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_Toc32517 </w:instrText>
      </w:r>
      <w:r>
        <w:rPr>
          <w:rFonts w:ascii="宋体" w:hAnsi="宋体" w:cs="宋体"/>
          <w:spacing w:val="10"/>
          <w:szCs w:val="28"/>
          <w:highlight w:val="none"/>
        </w:rPr>
        <w:fldChar w:fldCharType="separate"/>
      </w:r>
      <w:r>
        <w:rPr>
          <w:rFonts w:hint="eastAsia" w:ascii="宋体" w:hAnsi="宋体" w:cs="宋体"/>
          <w:bCs/>
          <w:szCs w:val="32"/>
          <w:highlight w:val="none"/>
        </w:rPr>
        <w:t>附件二：法定代表人授权委托书</w:t>
      </w:r>
      <w:r>
        <w:tab/>
      </w:r>
      <w:r>
        <w:fldChar w:fldCharType="begin"/>
      </w:r>
      <w:r>
        <w:instrText xml:space="preserve"> PAGEREF _Toc32517 \h </w:instrText>
      </w:r>
      <w:r>
        <w:fldChar w:fldCharType="separate"/>
      </w:r>
      <w:r>
        <w:t>37</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_Toc16046 </w:instrText>
      </w:r>
      <w:r>
        <w:rPr>
          <w:rFonts w:ascii="宋体" w:hAnsi="宋体" w:cs="宋体"/>
          <w:spacing w:val="10"/>
          <w:szCs w:val="28"/>
          <w:highlight w:val="none"/>
        </w:rPr>
        <w:fldChar w:fldCharType="separate"/>
      </w:r>
      <w:r>
        <w:rPr>
          <w:rFonts w:hint="eastAsia" w:ascii="宋体" w:hAnsi="宋体" w:cs="宋体"/>
          <w:bCs/>
          <w:szCs w:val="32"/>
          <w:highlight w:val="none"/>
        </w:rPr>
        <w:t>附件三：</w:t>
      </w:r>
      <w:r>
        <w:rPr>
          <w:rFonts w:ascii="宋体" w:hAnsi="宋体" w:cs="宋体"/>
          <w:bCs/>
          <w:szCs w:val="32"/>
          <w:highlight w:val="none"/>
        </w:rPr>
        <w:t xml:space="preserve"> </w:t>
      </w:r>
      <w:r>
        <w:rPr>
          <w:rFonts w:hint="eastAsia" w:ascii="宋体" w:hAnsi="宋体" w:cs="宋体"/>
          <w:bCs/>
          <w:szCs w:val="32"/>
          <w:highlight w:val="none"/>
        </w:rPr>
        <w:t>投标人资信商务、技术自评得分表</w:t>
      </w:r>
      <w:r>
        <w:tab/>
      </w:r>
      <w:r>
        <w:fldChar w:fldCharType="begin"/>
      </w:r>
      <w:r>
        <w:instrText xml:space="preserve"> PAGEREF _Toc16046 \h </w:instrText>
      </w:r>
      <w:r>
        <w:fldChar w:fldCharType="separate"/>
      </w:r>
      <w:r>
        <w:t>38</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_Toc11386 </w:instrText>
      </w:r>
      <w:r>
        <w:rPr>
          <w:rFonts w:ascii="宋体" w:hAnsi="宋体" w:cs="宋体"/>
          <w:spacing w:val="10"/>
          <w:szCs w:val="28"/>
          <w:highlight w:val="none"/>
        </w:rPr>
        <w:fldChar w:fldCharType="separate"/>
      </w:r>
      <w:r>
        <w:rPr>
          <w:rFonts w:hint="eastAsia" w:ascii="宋体" w:hAnsi="宋体" w:cs="宋体"/>
          <w:bCs/>
          <w:szCs w:val="32"/>
          <w:highlight w:val="none"/>
        </w:rPr>
        <w:t>附件四：商务响应表</w:t>
      </w:r>
      <w:r>
        <w:tab/>
      </w:r>
      <w:r>
        <w:fldChar w:fldCharType="begin"/>
      </w:r>
      <w:r>
        <w:instrText xml:space="preserve"> PAGEREF _Toc11386 \h </w:instrText>
      </w:r>
      <w:r>
        <w:fldChar w:fldCharType="separate"/>
      </w:r>
      <w:r>
        <w:t>39</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_Toc5168 </w:instrText>
      </w:r>
      <w:r>
        <w:rPr>
          <w:rFonts w:ascii="宋体" w:hAnsi="宋体" w:cs="宋体"/>
          <w:spacing w:val="10"/>
          <w:szCs w:val="28"/>
          <w:highlight w:val="none"/>
        </w:rPr>
        <w:fldChar w:fldCharType="separate"/>
      </w:r>
      <w:r>
        <w:rPr>
          <w:rFonts w:hint="eastAsia" w:ascii="宋体" w:hAnsi="宋体" w:cs="宋体"/>
          <w:szCs w:val="32"/>
          <w:highlight w:val="none"/>
        </w:rPr>
        <w:t>附件五：技术响应表</w:t>
      </w:r>
      <w:r>
        <w:tab/>
      </w:r>
      <w:r>
        <w:fldChar w:fldCharType="begin"/>
      </w:r>
      <w:r>
        <w:instrText xml:space="preserve"> PAGEREF _Toc5168 \h </w:instrText>
      </w:r>
      <w:r>
        <w:fldChar w:fldCharType="separate"/>
      </w:r>
      <w:r>
        <w:t>40</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_Toc25455 </w:instrText>
      </w:r>
      <w:r>
        <w:rPr>
          <w:rFonts w:ascii="宋体" w:hAnsi="宋体" w:cs="宋体"/>
          <w:spacing w:val="10"/>
          <w:szCs w:val="28"/>
          <w:highlight w:val="none"/>
        </w:rPr>
        <w:fldChar w:fldCharType="separate"/>
      </w:r>
      <w:r>
        <w:rPr>
          <w:rFonts w:hint="eastAsia" w:ascii="宋体" w:hAnsi="宋体"/>
          <w:highlight w:val="none"/>
        </w:rPr>
        <w:t>附件</w:t>
      </w:r>
      <w:r>
        <w:rPr>
          <w:rFonts w:hint="eastAsia" w:ascii="宋体" w:hAnsi="宋体"/>
          <w:highlight w:val="none"/>
          <w:lang w:eastAsia="zh-CN"/>
        </w:rPr>
        <w:t>六</w:t>
      </w:r>
      <w:r>
        <w:rPr>
          <w:rFonts w:hint="eastAsia" w:ascii="宋体" w:hAnsi="宋体"/>
          <w:highlight w:val="none"/>
        </w:rPr>
        <w:t>：同类项目业绩</w:t>
      </w:r>
      <w:r>
        <w:tab/>
      </w:r>
      <w:r>
        <w:fldChar w:fldCharType="begin"/>
      </w:r>
      <w:r>
        <w:instrText xml:space="preserve"> PAGEREF _Toc25455 \h </w:instrText>
      </w:r>
      <w:r>
        <w:fldChar w:fldCharType="separate"/>
      </w:r>
      <w:r>
        <w:t>41</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_Toc21890 </w:instrText>
      </w:r>
      <w:r>
        <w:rPr>
          <w:rFonts w:ascii="宋体" w:hAnsi="宋体" w:cs="宋体"/>
          <w:spacing w:val="10"/>
          <w:szCs w:val="28"/>
          <w:highlight w:val="none"/>
        </w:rPr>
        <w:fldChar w:fldCharType="separate"/>
      </w:r>
      <w:r>
        <w:rPr>
          <w:rFonts w:hint="eastAsia" w:ascii="宋体" w:hAnsi="宋体" w:cs="宋体"/>
          <w:bCs w:val="0"/>
          <w:szCs w:val="24"/>
          <w:highlight w:val="none"/>
        </w:rPr>
        <w:t>附件七：项目实施人员一览表</w:t>
      </w:r>
      <w:r>
        <w:tab/>
      </w:r>
      <w:r>
        <w:fldChar w:fldCharType="begin"/>
      </w:r>
      <w:r>
        <w:instrText xml:space="preserve"> PAGEREF _Toc21890 \h </w:instrText>
      </w:r>
      <w:r>
        <w:fldChar w:fldCharType="separate"/>
      </w:r>
      <w:r>
        <w:t>42</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_Toc18183 </w:instrText>
      </w:r>
      <w:r>
        <w:rPr>
          <w:rFonts w:ascii="宋体" w:hAnsi="宋体" w:cs="宋体"/>
          <w:spacing w:val="10"/>
          <w:szCs w:val="28"/>
          <w:highlight w:val="none"/>
        </w:rPr>
        <w:fldChar w:fldCharType="separate"/>
      </w:r>
      <w:r>
        <w:rPr>
          <w:rFonts w:hint="eastAsia" w:ascii="宋体" w:hAnsi="宋体"/>
          <w:highlight w:val="none"/>
        </w:rPr>
        <w:t>附件</w:t>
      </w:r>
      <w:r>
        <w:rPr>
          <w:rFonts w:hint="eastAsia" w:ascii="宋体" w:hAnsi="宋体"/>
          <w:highlight w:val="none"/>
          <w:lang w:eastAsia="zh-CN"/>
        </w:rPr>
        <w:t>八</w:t>
      </w:r>
      <w:r>
        <w:rPr>
          <w:rFonts w:hint="eastAsia" w:ascii="宋体" w:hAnsi="宋体"/>
          <w:highlight w:val="none"/>
        </w:rPr>
        <w:t>：诚信承诺书</w:t>
      </w:r>
      <w:r>
        <w:tab/>
      </w:r>
      <w:r>
        <w:fldChar w:fldCharType="begin"/>
      </w:r>
      <w:r>
        <w:instrText xml:space="preserve"> PAGEREF _Toc18183 \h </w:instrText>
      </w:r>
      <w:r>
        <w:fldChar w:fldCharType="separate"/>
      </w:r>
      <w:r>
        <w:t>43</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_Toc9642 </w:instrText>
      </w:r>
      <w:r>
        <w:rPr>
          <w:rFonts w:ascii="宋体" w:hAnsi="宋体" w:cs="宋体"/>
          <w:spacing w:val="10"/>
          <w:szCs w:val="28"/>
          <w:highlight w:val="none"/>
        </w:rPr>
        <w:fldChar w:fldCharType="separate"/>
      </w:r>
      <w:r>
        <w:rPr>
          <w:rFonts w:hint="eastAsia" w:ascii="宋体" w:hAnsi="宋体" w:cs="宋体"/>
          <w:bCs w:val="0"/>
          <w:highlight w:val="none"/>
        </w:rPr>
        <w:t>附件</w:t>
      </w:r>
      <w:r>
        <w:rPr>
          <w:rFonts w:hint="eastAsia" w:ascii="宋体" w:hAnsi="宋体" w:cs="宋体"/>
          <w:bCs w:val="0"/>
          <w:highlight w:val="none"/>
          <w:lang w:eastAsia="zh-CN"/>
        </w:rPr>
        <w:t>九</w:t>
      </w:r>
      <w:r>
        <w:rPr>
          <w:rFonts w:hint="eastAsia" w:ascii="宋体" w:hAnsi="宋体" w:cs="宋体"/>
          <w:bCs w:val="0"/>
          <w:highlight w:val="none"/>
        </w:rPr>
        <w:t>：服务费承诺书</w:t>
      </w:r>
      <w:r>
        <w:tab/>
      </w:r>
      <w:r>
        <w:fldChar w:fldCharType="begin"/>
      </w:r>
      <w:r>
        <w:instrText xml:space="preserve"> PAGEREF _Toc9642 \h </w:instrText>
      </w:r>
      <w:r>
        <w:fldChar w:fldCharType="separate"/>
      </w:r>
      <w:r>
        <w:t>44</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_Toc4319 </w:instrText>
      </w:r>
      <w:r>
        <w:rPr>
          <w:rFonts w:ascii="宋体" w:hAnsi="宋体" w:cs="宋体"/>
          <w:spacing w:val="10"/>
          <w:szCs w:val="28"/>
          <w:highlight w:val="none"/>
        </w:rPr>
        <w:fldChar w:fldCharType="separate"/>
      </w:r>
      <w:r>
        <w:rPr>
          <w:rFonts w:hint="eastAsia" w:ascii="宋体" w:hAnsi="宋体" w:cs="宋体"/>
          <w:bCs w:val="0"/>
          <w:highlight w:val="none"/>
        </w:rPr>
        <w:t>附件</w:t>
      </w:r>
      <w:r>
        <w:rPr>
          <w:rFonts w:hint="eastAsia" w:ascii="宋体" w:hAnsi="宋体" w:cs="宋体"/>
          <w:bCs w:val="0"/>
          <w:highlight w:val="none"/>
          <w:lang w:val="en-US" w:eastAsia="zh-CN"/>
        </w:rPr>
        <w:t>十</w:t>
      </w:r>
      <w:r>
        <w:rPr>
          <w:rFonts w:ascii="宋体" w:hAnsi="宋体" w:cs="宋体"/>
          <w:bCs w:val="0"/>
          <w:highlight w:val="none"/>
        </w:rPr>
        <w:t>:</w:t>
      </w:r>
      <w:r>
        <w:rPr>
          <w:rFonts w:hint="eastAsia" w:ascii="宋体" w:hAnsi="宋体" w:cs="宋体"/>
          <w:bCs w:val="0"/>
          <w:highlight w:val="none"/>
        </w:rPr>
        <w:t>投标函</w:t>
      </w:r>
      <w:r>
        <w:tab/>
      </w:r>
      <w:r>
        <w:fldChar w:fldCharType="begin"/>
      </w:r>
      <w:r>
        <w:instrText xml:space="preserve"> PAGEREF _Toc4319 \h </w:instrText>
      </w:r>
      <w:r>
        <w:fldChar w:fldCharType="separate"/>
      </w:r>
      <w:r>
        <w:t>45</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_Toc6101 </w:instrText>
      </w:r>
      <w:r>
        <w:rPr>
          <w:rFonts w:ascii="宋体" w:hAnsi="宋体" w:cs="宋体"/>
          <w:spacing w:val="10"/>
          <w:szCs w:val="28"/>
          <w:highlight w:val="none"/>
        </w:rPr>
        <w:fldChar w:fldCharType="separate"/>
      </w:r>
      <w:r>
        <w:rPr>
          <w:rFonts w:hint="eastAsia" w:ascii="宋体" w:hAnsi="宋体" w:cs="宋体"/>
          <w:bCs/>
          <w:szCs w:val="32"/>
          <w:highlight w:val="none"/>
        </w:rPr>
        <w:t>附件十</w:t>
      </w:r>
      <w:r>
        <w:rPr>
          <w:rFonts w:hint="eastAsia" w:ascii="宋体" w:hAnsi="宋体" w:cs="宋体"/>
          <w:bCs/>
          <w:szCs w:val="32"/>
          <w:highlight w:val="none"/>
          <w:lang w:eastAsia="zh-CN"/>
        </w:rPr>
        <w:t>一</w:t>
      </w:r>
      <w:r>
        <w:rPr>
          <w:rFonts w:ascii="宋体" w:hAnsi="宋体" w:cs="宋体"/>
          <w:bCs/>
          <w:szCs w:val="32"/>
          <w:highlight w:val="none"/>
        </w:rPr>
        <w:t>:</w:t>
      </w:r>
      <w:r>
        <w:rPr>
          <w:rFonts w:ascii="宋体" w:hAnsi="宋体" w:cs="宋体"/>
          <w:highlight w:val="none"/>
        </w:rPr>
        <w:t xml:space="preserve"> </w:t>
      </w:r>
      <w:r>
        <w:rPr>
          <w:rFonts w:hint="eastAsia" w:ascii="宋体" w:hAnsi="宋体" w:cs="宋体"/>
          <w:bCs/>
          <w:szCs w:val="32"/>
          <w:highlight w:val="none"/>
        </w:rPr>
        <w:t>开标一览表</w:t>
      </w:r>
      <w:r>
        <w:tab/>
      </w:r>
      <w:r>
        <w:fldChar w:fldCharType="begin"/>
      </w:r>
      <w:r>
        <w:instrText xml:space="preserve"> PAGEREF _Toc6101 \h </w:instrText>
      </w:r>
      <w:r>
        <w:fldChar w:fldCharType="separate"/>
      </w:r>
      <w:r>
        <w:t>46</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_Toc20327 </w:instrText>
      </w:r>
      <w:r>
        <w:rPr>
          <w:rFonts w:ascii="宋体" w:hAnsi="宋体" w:cs="宋体"/>
          <w:spacing w:val="10"/>
          <w:szCs w:val="28"/>
          <w:highlight w:val="none"/>
        </w:rPr>
        <w:fldChar w:fldCharType="separate"/>
      </w:r>
      <w:r>
        <w:rPr>
          <w:rFonts w:hint="eastAsia" w:ascii="宋体" w:hAnsi="宋体" w:cs="宋体"/>
          <w:bCs w:val="0"/>
          <w:highlight w:val="none"/>
        </w:rPr>
        <w:t>附件十</w:t>
      </w:r>
      <w:r>
        <w:rPr>
          <w:rFonts w:hint="eastAsia" w:ascii="宋体" w:hAnsi="宋体" w:cs="宋体"/>
          <w:bCs w:val="0"/>
          <w:highlight w:val="none"/>
          <w:lang w:eastAsia="zh-CN"/>
        </w:rPr>
        <w:t>二</w:t>
      </w:r>
      <w:r>
        <w:rPr>
          <w:rFonts w:hint="eastAsia" w:ascii="宋体" w:hAnsi="宋体" w:cs="宋体"/>
          <w:bCs w:val="0"/>
          <w:highlight w:val="none"/>
        </w:rPr>
        <w:t>：东阳市采购项目验收方案</w:t>
      </w:r>
      <w:r>
        <w:tab/>
      </w:r>
      <w:r>
        <w:fldChar w:fldCharType="begin"/>
      </w:r>
      <w:r>
        <w:instrText xml:space="preserve"> PAGEREF _Toc20327 \h </w:instrText>
      </w:r>
      <w:r>
        <w:fldChar w:fldCharType="separate"/>
      </w:r>
      <w:r>
        <w:t>47</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_Toc4290 </w:instrText>
      </w:r>
      <w:r>
        <w:rPr>
          <w:rFonts w:ascii="宋体" w:hAnsi="宋体" w:cs="宋体"/>
          <w:spacing w:val="10"/>
          <w:szCs w:val="28"/>
          <w:highlight w:val="none"/>
        </w:rPr>
        <w:fldChar w:fldCharType="separate"/>
      </w:r>
      <w:r>
        <w:rPr>
          <w:rFonts w:hint="eastAsia" w:ascii="宋体" w:hAnsi="宋体" w:cs="宋体"/>
          <w:bCs w:val="0"/>
          <w:highlight w:val="none"/>
        </w:rPr>
        <w:t>附件十</w:t>
      </w:r>
      <w:r>
        <w:rPr>
          <w:rFonts w:hint="eastAsia" w:ascii="宋体" w:hAnsi="宋体" w:cs="宋体"/>
          <w:bCs w:val="0"/>
          <w:highlight w:val="none"/>
          <w:lang w:eastAsia="zh-CN"/>
        </w:rPr>
        <w:t>三</w:t>
      </w:r>
      <w:r>
        <w:rPr>
          <w:rFonts w:hint="eastAsia" w:ascii="宋体" w:hAnsi="宋体" w:cs="宋体"/>
          <w:bCs w:val="0"/>
          <w:highlight w:val="none"/>
        </w:rPr>
        <w:t>：代理机构社会评价表</w:t>
      </w:r>
      <w:r>
        <w:tab/>
      </w:r>
      <w:r>
        <w:fldChar w:fldCharType="begin"/>
      </w:r>
      <w:r>
        <w:instrText xml:space="preserve"> PAGEREF _Toc4290 \h </w:instrText>
      </w:r>
      <w:r>
        <w:fldChar w:fldCharType="separate"/>
      </w:r>
      <w:r>
        <w:t>48</w:t>
      </w:r>
      <w:r>
        <w:fldChar w:fldCharType="end"/>
      </w:r>
      <w:r>
        <w:rPr>
          <w:rFonts w:ascii="宋体" w:hAnsi="宋体" w:cs="宋体"/>
          <w:color w:val="auto"/>
          <w:spacing w:val="10"/>
          <w:szCs w:val="28"/>
          <w:highlight w:val="none"/>
        </w:rPr>
        <w:fldChar w:fldCharType="end"/>
      </w:r>
    </w:p>
    <w:p>
      <w:pPr>
        <w:pStyle w:val="60"/>
        <w:tabs>
          <w:tab w:val="right" w:leader="dot" w:pos="9298"/>
        </w:tabs>
      </w:pPr>
      <w:r>
        <w:rPr>
          <w:rFonts w:ascii="宋体" w:hAnsi="宋体" w:cs="宋体"/>
          <w:color w:val="auto"/>
          <w:spacing w:val="10"/>
          <w:szCs w:val="28"/>
          <w:highlight w:val="none"/>
        </w:rPr>
        <w:fldChar w:fldCharType="begin"/>
      </w:r>
      <w:r>
        <w:rPr>
          <w:rFonts w:ascii="宋体" w:hAnsi="宋体" w:cs="宋体"/>
          <w:spacing w:val="10"/>
          <w:szCs w:val="28"/>
          <w:highlight w:val="none"/>
        </w:rPr>
        <w:instrText xml:space="preserve"> HYPERLINK \l _Toc27692 </w:instrText>
      </w:r>
      <w:r>
        <w:rPr>
          <w:rFonts w:ascii="宋体" w:hAnsi="宋体" w:cs="宋体"/>
          <w:spacing w:val="10"/>
          <w:szCs w:val="28"/>
          <w:highlight w:val="none"/>
        </w:rPr>
        <w:fldChar w:fldCharType="separate"/>
      </w:r>
      <w:r>
        <w:rPr>
          <w:rFonts w:hint="eastAsia" w:ascii="宋体" w:hAnsi="宋体" w:cs="宋体"/>
          <w:bCs/>
          <w:szCs w:val="32"/>
          <w:highlight w:val="none"/>
        </w:rPr>
        <w:t>附件十</w:t>
      </w:r>
      <w:r>
        <w:rPr>
          <w:rFonts w:hint="eastAsia" w:ascii="宋体" w:hAnsi="宋体" w:cs="宋体"/>
          <w:bCs/>
          <w:szCs w:val="32"/>
          <w:highlight w:val="none"/>
          <w:lang w:eastAsia="zh-CN"/>
        </w:rPr>
        <w:t>四</w:t>
      </w:r>
      <w:r>
        <w:rPr>
          <w:rFonts w:hint="eastAsia" w:ascii="宋体" w:hAnsi="宋体" w:cs="宋体"/>
          <w:bCs/>
          <w:szCs w:val="32"/>
          <w:highlight w:val="none"/>
        </w:rPr>
        <w:t>：履约保证金办理保函需提供资料</w:t>
      </w:r>
      <w:r>
        <w:tab/>
      </w:r>
      <w:r>
        <w:fldChar w:fldCharType="begin"/>
      </w:r>
      <w:r>
        <w:instrText xml:space="preserve"> PAGEREF _Toc27692 \h </w:instrText>
      </w:r>
      <w:r>
        <w:fldChar w:fldCharType="separate"/>
      </w:r>
      <w:r>
        <w:t>49</w:t>
      </w:r>
      <w:r>
        <w:fldChar w:fldCharType="end"/>
      </w:r>
      <w:r>
        <w:rPr>
          <w:rFonts w:ascii="宋体" w:hAnsi="宋体" w:cs="宋体"/>
          <w:color w:val="auto"/>
          <w:spacing w:val="10"/>
          <w:szCs w:val="28"/>
          <w:highlight w:val="none"/>
        </w:rPr>
        <w:fldChar w:fldCharType="end"/>
      </w:r>
    </w:p>
    <w:p>
      <w:pPr>
        <w:pageBreakBefore/>
        <w:spacing w:beforeLines="50"/>
        <w:jc w:val="center"/>
        <w:outlineLvl w:val="0"/>
        <w:rPr>
          <w:rFonts w:ascii="宋体" w:cs="宋体"/>
          <w:b/>
          <w:bCs/>
          <w:color w:val="auto"/>
          <w:sz w:val="32"/>
          <w:szCs w:val="30"/>
          <w:highlight w:val="none"/>
        </w:rPr>
      </w:pPr>
      <w:r>
        <w:rPr>
          <w:rFonts w:ascii="宋体" w:hAnsi="宋体" w:cs="宋体"/>
          <w:color w:val="auto"/>
          <w:spacing w:val="10"/>
          <w:szCs w:val="28"/>
          <w:highlight w:val="none"/>
        </w:rPr>
        <w:fldChar w:fldCharType="end"/>
      </w:r>
      <w:bookmarkStart w:id="0" w:name="_Toc18086"/>
      <w:r>
        <w:rPr>
          <w:rFonts w:hint="eastAsia" w:ascii="宋体" w:hAnsi="宋体" w:cs="宋体"/>
          <w:b/>
          <w:bCs/>
          <w:color w:val="auto"/>
          <w:sz w:val="32"/>
          <w:szCs w:val="30"/>
          <w:highlight w:val="none"/>
        </w:rPr>
        <w:t>第一章</w:t>
      </w:r>
      <w:r>
        <w:rPr>
          <w:rFonts w:ascii="宋体" w:hAnsi="宋体" w:cs="宋体"/>
          <w:b/>
          <w:bCs/>
          <w:color w:val="auto"/>
          <w:sz w:val="32"/>
          <w:szCs w:val="30"/>
          <w:highlight w:val="none"/>
        </w:rPr>
        <w:t xml:space="preserve"> </w:t>
      </w:r>
      <w:r>
        <w:rPr>
          <w:rFonts w:hint="eastAsia" w:ascii="宋体" w:hAnsi="宋体" w:cs="宋体"/>
          <w:b/>
          <w:bCs/>
          <w:color w:val="auto"/>
          <w:sz w:val="32"/>
          <w:szCs w:val="30"/>
          <w:highlight w:val="none"/>
        </w:rPr>
        <w:t>公开招标采购公告</w:t>
      </w:r>
      <w:bookmarkEnd w:id="0"/>
    </w:p>
    <w:p>
      <w:pPr>
        <w:pStyle w:val="375"/>
        <w:keepNext w:val="0"/>
        <w:keepLines w:val="0"/>
        <w:pageBreakBefore w:val="0"/>
        <w:widowControl w:val="0"/>
        <w:kinsoku/>
        <w:wordWrap/>
        <w:overflowPunct/>
        <w:topLinePunct w:val="0"/>
        <w:autoSpaceDE/>
        <w:autoSpaceDN/>
        <w:bidi w:val="0"/>
        <w:adjustRightInd/>
        <w:spacing w:after="156" w:line="440" w:lineRule="exact"/>
        <w:ind w:firstLine="480"/>
        <w:textAlignment w:val="auto"/>
        <w:rPr>
          <w:rFonts w:ascii="宋体" w:cs="宋体"/>
          <w:color w:val="auto"/>
          <w:kern w:val="2"/>
          <w:szCs w:val="24"/>
          <w:highlight w:val="none"/>
        </w:rPr>
      </w:pPr>
      <w:r>
        <w:rPr>
          <w:rFonts w:hint="eastAsia"/>
          <w:color w:val="auto"/>
          <w:sz w:val="24"/>
          <w:highlight w:val="none"/>
          <w:lang w:val="en-US" w:eastAsia="zh-CN"/>
        </w:rPr>
        <w:t>参照</w:t>
      </w:r>
      <w:r>
        <w:rPr>
          <w:rFonts w:hint="eastAsia"/>
          <w:color w:val="auto"/>
          <w:sz w:val="24"/>
          <w:highlight w:val="none"/>
          <w:u w:val="single"/>
          <w:lang w:val="en-US" w:eastAsia="zh-CN"/>
        </w:rPr>
        <w:t>《东阳市国有企业采购管理办法（2020年修订）》</w:t>
      </w:r>
      <w:r>
        <w:rPr>
          <w:rFonts w:hint="eastAsia" w:ascii="宋体" w:hAnsi="宋体" w:cs="宋体"/>
          <w:color w:val="auto"/>
          <w:szCs w:val="24"/>
          <w:highlight w:val="none"/>
        </w:rPr>
        <w:t>，现就</w:t>
      </w:r>
      <w:r>
        <w:rPr>
          <w:rFonts w:hint="eastAsia" w:ascii="宋体" w:hAnsi="宋体" w:cs="宋体"/>
          <w:color w:val="auto"/>
          <w:szCs w:val="24"/>
          <w:highlight w:val="none"/>
          <w:lang w:eastAsia="zh-CN"/>
        </w:rPr>
        <w:t>浙江广厦建设职业技术大学2023届毕业生</w:t>
      </w:r>
      <w:r>
        <w:rPr>
          <w:rFonts w:hint="default" w:ascii="宋体" w:hAnsi="宋体" w:cs="宋体"/>
          <w:color w:val="auto"/>
          <w:szCs w:val="24"/>
          <w:highlight w:val="none"/>
          <w:lang w:val="en-US" w:eastAsia="zh-CN"/>
        </w:rPr>
        <w:t>纪念相册</w:t>
      </w:r>
      <w:r>
        <w:rPr>
          <w:rFonts w:hint="eastAsia" w:ascii="宋体" w:hAnsi="宋体" w:cs="宋体"/>
          <w:color w:val="auto"/>
          <w:szCs w:val="24"/>
          <w:highlight w:val="none"/>
          <w:lang w:eastAsia="zh-CN"/>
        </w:rPr>
        <w:t>采购项目</w:t>
      </w:r>
      <w:r>
        <w:rPr>
          <w:rFonts w:hint="eastAsia" w:ascii="宋体" w:hAnsi="宋体" w:cs="宋体"/>
          <w:color w:val="auto"/>
          <w:kern w:val="2"/>
          <w:szCs w:val="24"/>
          <w:highlight w:val="none"/>
        </w:rPr>
        <w:t>进行公开招标采购，欢迎符合投标人资格要求及有供货和服务能力的企业前来投标：</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eastAsia="宋体" w:cs="宋体"/>
          <w:color w:val="auto"/>
          <w:sz w:val="24"/>
          <w:highlight w:val="none"/>
          <w:lang w:eastAsia="zh-CN"/>
        </w:rPr>
      </w:pPr>
      <w:r>
        <w:rPr>
          <w:rFonts w:hint="eastAsia" w:ascii="宋体" w:hAnsi="宋体" w:cs="宋体"/>
          <w:b/>
          <w:bCs/>
          <w:color w:val="auto"/>
          <w:sz w:val="24"/>
          <w:highlight w:val="none"/>
        </w:rPr>
        <w:t>一、项目编号：</w:t>
      </w:r>
      <w:r>
        <w:rPr>
          <w:rFonts w:hint="eastAsia" w:ascii="宋体" w:hAnsi="宋体" w:cs="宋体"/>
          <w:b/>
          <w:bCs/>
          <w:color w:val="auto"/>
          <w:sz w:val="24"/>
          <w:highlight w:val="none"/>
          <w:lang w:eastAsia="zh-CN"/>
        </w:rPr>
        <w:t>东鑫招[2023]6号</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color w:val="auto"/>
          <w:sz w:val="24"/>
          <w:highlight w:val="none"/>
        </w:rPr>
      </w:pPr>
      <w:r>
        <w:rPr>
          <w:rFonts w:hint="eastAsia" w:ascii="宋体" w:hAnsi="宋体" w:cs="宋体"/>
          <w:b/>
          <w:bCs/>
          <w:color w:val="auto"/>
          <w:sz w:val="24"/>
          <w:highlight w:val="none"/>
        </w:rPr>
        <w:t>二、采购组织类型：</w:t>
      </w:r>
      <w:r>
        <w:rPr>
          <w:rFonts w:hint="eastAsia" w:ascii="宋体" w:hAnsi="宋体" w:cs="宋体"/>
          <w:color w:val="auto"/>
          <w:sz w:val="24"/>
          <w:highlight w:val="none"/>
        </w:rPr>
        <w:t>自行采购</w:t>
      </w:r>
      <w:r>
        <w:rPr>
          <w:rFonts w:ascii="宋体" w:cs="宋体"/>
          <w:color w:val="auto"/>
          <w:sz w:val="24"/>
          <w:highlight w:val="none"/>
        </w:rPr>
        <w:t>-</w:t>
      </w:r>
      <w:r>
        <w:rPr>
          <w:rFonts w:hint="eastAsia" w:ascii="宋体" w:hAnsi="宋体" w:cs="宋体"/>
          <w:color w:val="auto"/>
          <w:sz w:val="24"/>
          <w:highlight w:val="none"/>
        </w:rPr>
        <w:t>委托代理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color w:val="auto"/>
          <w:sz w:val="24"/>
          <w:highlight w:val="none"/>
        </w:rPr>
      </w:pPr>
      <w:r>
        <w:rPr>
          <w:rFonts w:hint="eastAsia" w:ascii="宋体" w:hAnsi="宋体" w:cs="宋体"/>
          <w:b/>
          <w:bCs/>
          <w:color w:val="auto"/>
          <w:sz w:val="24"/>
          <w:highlight w:val="none"/>
        </w:rPr>
        <w:t>三、采购方式：</w:t>
      </w:r>
      <w:r>
        <w:rPr>
          <w:rFonts w:hint="eastAsia" w:ascii="宋体" w:hAnsi="宋体" w:cs="宋体"/>
          <w:color w:val="auto"/>
          <w:sz w:val="24"/>
          <w:highlight w:val="none"/>
        </w:rPr>
        <w:t>公开招标</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b/>
          <w:bCs/>
          <w:color w:val="auto"/>
          <w:sz w:val="24"/>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采购内容：</w:t>
      </w:r>
    </w:p>
    <w:tbl>
      <w:tblPr>
        <w:tblStyle w:val="7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641"/>
        <w:gridCol w:w="1033"/>
        <w:gridCol w:w="1031"/>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lang w:eastAsia="zh-CN"/>
              </w:rPr>
              <w:t>序号</w:t>
            </w:r>
          </w:p>
        </w:tc>
        <w:tc>
          <w:tcPr>
            <w:tcW w:w="4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b/>
                <w:color w:val="auto"/>
                <w:sz w:val="24"/>
                <w:highlight w:val="none"/>
              </w:rPr>
            </w:pPr>
            <w:r>
              <w:rPr>
                <w:rFonts w:hint="eastAsia" w:ascii="宋体" w:hAnsi="宋体" w:cs="宋体"/>
                <w:color w:val="auto"/>
                <w:sz w:val="24"/>
                <w:szCs w:val="20"/>
                <w:highlight w:val="none"/>
              </w:rPr>
              <w:t>采购内容</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ascii="宋体" w:hAnsi="宋体"/>
                <w:b/>
                <w:color w:val="auto"/>
                <w:sz w:val="24"/>
                <w:highlight w:val="none"/>
              </w:rPr>
            </w:pPr>
            <w:r>
              <w:rPr>
                <w:rFonts w:hint="eastAsia" w:ascii="宋体" w:hAnsi="宋体" w:cs="宋体"/>
                <w:color w:val="auto"/>
                <w:sz w:val="24"/>
                <w:szCs w:val="20"/>
                <w:highlight w:val="none"/>
              </w:rPr>
              <w:t>数量</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单位</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b/>
                <w:color w:val="auto"/>
                <w:sz w:val="24"/>
                <w:highlight w:val="none"/>
              </w:rPr>
            </w:pPr>
            <w:r>
              <w:rPr>
                <w:rFonts w:hint="eastAsia" w:ascii="宋体" w:hAnsi="宋体" w:cs="宋体"/>
                <w:color w:val="auto"/>
                <w:sz w:val="24"/>
                <w:szCs w:val="20"/>
                <w:highlight w:val="none"/>
              </w:rPr>
              <w:t>预算</w:t>
            </w:r>
            <w:r>
              <w:rPr>
                <w:rFonts w:hint="eastAsia" w:ascii="宋体" w:hAnsi="宋体" w:cs="宋体"/>
                <w:color w:val="auto"/>
                <w:sz w:val="24"/>
                <w:szCs w:val="20"/>
                <w:highlight w:val="none"/>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olor w:val="auto"/>
                <w:sz w:val="24"/>
                <w:highlight w:val="none"/>
              </w:rPr>
            </w:pPr>
            <w:r>
              <w:rPr>
                <w:rFonts w:hint="default" w:ascii="宋体" w:hAnsi="宋体"/>
                <w:color w:val="auto"/>
                <w:sz w:val="24"/>
                <w:highlight w:val="none"/>
              </w:rPr>
              <w:t>1</w:t>
            </w:r>
          </w:p>
        </w:tc>
        <w:tc>
          <w:tcPr>
            <w:tcW w:w="4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lang w:eastAsia="zh-CN"/>
              </w:rPr>
              <w:t>浙江广厦建设职业技术大学2023届毕业生</w:t>
            </w:r>
            <w:r>
              <w:rPr>
                <w:rFonts w:hint="default" w:ascii="宋体" w:hAnsi="宋体" w:cs="宋体"/>
                <w:color w:val="auto"/>
                <w:sz w:val="24"/>
                <w:szCs w:val="20"/>
                <w:highlight w:val="none"/>
                <w:lang w:val="en-US" w:eastAsia="zh-CN"/>
              </w:rPr>
              <w:t>纪念相册</w:t>
            </w:r>
            <w:r>
              <w:rPr>
                <w:rFonts w:hint="eastAsia" w:ascii="宋体" w:hAnsi="宋体" w:cs="宋体"/>
                <w:color w:val="auto"/>
                <w:sz w:val="24"/>
                <w:szCs w:val="20"/>
                <w:highlight w:val="none"/>
                <w:lang w:eastAsia="zh-CN"/>
              </w:rPr>
              <w:t>采购项目</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strike w:val="0"/>
                <w:dstrike w:val="0"/>
                <w:color w:val="auto"/>
                <w:sz w:val="24"/>
                <w:highlight w:val="none"/>
              </w:rPr>
            </w:pPr>
            <w:r>
              <w:rPr>
                <w:rFonts w:hint="default" w:ascii="宋体" w:hAnsi="宋体"/>
                <w:strike w:val="0"/>
                <w:dstrike w:val="0"/>
                <w:color w:val="auto"/>
                <w:sz w:val="24"/>
                <w:highlight w:val="none"/>
              </w:rPr>
              <w:t>1</w:t>
            </w:r>
          </w:p>
        </w:tc>
        <w:tc>
          <w:tcPr>
            <w:tcW w:w="103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strike w:val="0"/>
                <w:dstrike w:val="0"/>
                <w:color w:val="auto"/>
                <w:sz w:val="24"/>
                <w:highlight w:val="none"/>
                <w:lang w:eastAsia="zh-CN"/>
              </w:rPr>
            </w:pPr>
            <w:r>
              <w:rPr>
                <w:rFonts w:hint="eastAsia" w:ascii="宋体" w:hAnsi="宋体"/>
                <w:strike w:val="0"/>
                <w:dstrike w:val="0"/>
                <w:color w:val="auto"/>
                <w:sz w:val="24"/>
                <w:highlight w:val="none"/>
                <w:lang w:eastAsia="zh-CN"/>
              </w:rPr>
              <w:t>批</w:t>
            </w:r>
          </w:p>
        </w:tc>
        <w:tc>
          <w:tcPr>
            <w:tcW w:w="208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trike w:val="0"/>
                <w:dstrike w:val="0"/>
                <w:color w:val="auto"/>
                <w:sz w:val="24"/>
                <w:highlight w:val="none"/>
                <w:lang w:val="en-US" w:eastAsia="zh-CN"/>
              </w:rPr>
            </w:pPr>
            <w:r>
              <w:rPr>
                <w:rFonts w:hint="eastAsia" w:ascii="宋体" w:hAnsi="宋体"/>
                <w:strike w:val="0"/>
                <w:dstrike w:val="0"/>
                <w:color w:val="auto"/>
                <w:sz w:val="24"/>
                <w:highlight w:val="none"/>
                <w:lang w:val="en-US" w:eastAsia="zh-CN"/>
              </w:rPr>
              <w:t>29.85</w:t>
            </w:r>
          </w:p>
        </w:tc>
      </w:tr>
    </w:tbl>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highlight w:val="none"/>
        </w:rPr>
      </w:pPr>
      <w:r>
        <w:rPr>
          <w:rFonts w:hint="eastAsia" w:ascii="宋体" w:hAnsi="宋体" w:cs="宋体"/>
          <w:b/>
          <w:color w:val="auto"/>
          <w:sz w:val="24"/>
          <w:highlight w:val="none"/>
        </w:rPr>
        <w:t>▲五</w:t>
      </w:r>
      <w:r>
        <w:rPr>
          <w:rFonts w:hint="eastAsia" w:ascii="宋体" w:hAnsi="宋体" w:cs="宋体"/>
          <w:color w:val="auto"/>
          <w:sz w:val="24"/>
          <w:highlight w:val="none"/>
        </w:rPr>
        <w:t>、</w:t>
      </w:r>
      <w:r>
        <w:rPr>
          <w:rFonts w:hint="eastAsia" w:ascii="宋体" w:hAnsi="宋体" w:cs="宋体"/>
          <w:b/>
          <w:bCs/>
          <w:color w:val="auto"/>
          <w:sz w:val="24"/>
          <w:highlight w:val="none"/>
        </w:rPr>
        <w:t>合格投标人的资格要求：</w:t>
      </w:r>
    </w:p>
    <w:p>
      <w:pPr>
        <w:keepNext w:val="0"/>
        <w:keepLines w:val="0"/>
        <w:pageBreakBefore w:val="0"/>
        <w:widowControl w:val="0"/>
        <w:kinsoku/>
        <w:wordWrap/>
        <w:overflowPunct/>
        <w:topLinePunct w:val="0"/>
        <w:autoSpaceDE/>
        <w:autoSpaceDN/>
        <w:bidi w:val="0"/>
        <w:adjustRightInd/>
        <w:snapToGrid w:val="0"/>
        <w:spacing w:line="440" w:lineRule="exact"/>
        <w:ind w:firstLine="420"/>
        <w:textAlignment w:val="auto"/>
        <w:rPr>
          <w:rFonts w:ascii="宋体" w:cs="宋体"/>
          <w:color w:val="auto"/>
          <w:sz w:val="24"/>
          <w:highlight w:val="none"/>
        </w:rPr>
      </w:pPr>
      <w:r>
        <w:rPr>
          <w:rFonts w:hint="eastAsia" w:ascii="宋体" w:hAnsi="宋体" w:cs="宋体"/>
          <w:color w:val="auto"/>
          <w:sz w:val="24"/>
          <w:highlight w:val="none"/>
        </w:rPr>
        <w:t>符合《中华人民共和国政府采购法》第二十二条规定的投标人资格条件；</w:t>
      </w:r>
    </w:p>
    <w:p>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textAlignment w:val="auto"/>
        <w:rPr>
          <w:rFonts w:ascii="宋体" w:cs="宋体"/>
          <w:b/>
          <w:bCs/>
          <w:color w:val="auto"/>
          <w:sz w:val="24"/>
          <w:highlight w:val="none"/>
        </w:rPr>
      </w:pPr>
      <w:r>
        <w:rPr>
          <w:rFonts w:hint="eastAsia" w:ascii="宋体" w:hAnsi="宋体" w:cs="宋体"/>
          <w:b/>
          <w:bCs/>
          <w:color w:val="auto"/>
          <w:sz w:val="24"/>
          <w:highlight w:val="none"/>
        </w:rPr>
        <w:t>投标人的特定条件：</w:t>
      </w:r>
    </w:p>
    <w:p>
      <w:pPr>
        <w:keepNext w:val="0"/>
        <w:keepLines w:val="0"/>
        <w:pageBreakBefore w:val="0"/>
        <w:widowControl w:val="0"/>
        <w:kinsoku/>
        <w:wordWrap/>
        <w:overflowPunct/>
        <w:topLinePunct w:val="0"/>
        <w:autoSpaceDE/>
        <w:autoSpaceDN/>
        <w:bidi w:val="0"/>
        <w:adjustRightInd/>
        <w:snapToGrid w:val="0"/>
        <w:spacing w:line="440" w:lineRule="exact"/>
        <w:ind w:left="360"/>
        <w:textAlignment w:val="auto"/>
        <w:rPr>
          <w:rFonts w:hint="eastAsia" w:ascii="宋体" w:eastAsia="宋体" w:cs="Arial"/>
          <w:color w:val="auto"/>
          <w:sz w:val="24"/>
          <w:highlight w:val="none"/>
          <w:lang w:eastAsia="zh-CN"/>
        </w:rPr>
      </w:pPr>
      <w:r>
        <w:rPr>
          <w:rFonts w:ascii="宋体" w:hAnsi="宋体" w:cs="Arial"/>
          <w:color w:val="auto"/>
          <w:sz w:val="24"/>
          <w:highlight w:val="none"/>
        </w:rPr>
        <w:t>1</w:t>
      </w:r>
      <w:r>
        <w:rPr>
          <w:rFonts w:hint="eastAsia" w:ascii="宋体" w:hAnsi="宋体" w:cs="Arial"/>
          <w:color w:val="auto"/>
          <w:sz w:val="24"/>
          <w:highlight w:val="none"/>
        </w:rPr>
        <w:t>、投标人</w:t>
      </w:r>
      <w:r>
        <w:rPr>
          <w:rFonts w:hint="eastAsia" w:ascii="宋体" w:hAnsi="宋体" w:cs="Arial"/>
          <w:color w:val="auto"/>
          <w:sz w:val="24"/>
          <w:highlight w:val="none"/>
          <w:lang w:eastAsia="zh-CN"/>
        </w:rPr>
        <w:t>具有独立承担民事责任的能力；</w:t>
      </w:r>
    </w:p>
    <w:p>
      <w:pPr>
        <w:keepNext w:val="0"/>
        <w:keepLines w:val="0"/>
        <w:pageBreakBefore w:val="0"/>
        <w:widowControl w:val="0"/>
        <w:kinsoku/>
        <w:wordWrap/>
        <w:overflowPunct/>
        <w:topLinePunct w:val="0"/>
        <w:autoSpaceDE/>
        <w:autoSpaceDN/>
        <w:bidi w:val="0"/>
        <w:adjustRightInd/>
        <w:snapToGrid w:val="0"/>
        <w:spacing w:line="440" w:lineRule="exact"/>
        <w:ind w:left="360"/>
        <w:textAlignment w:val="auto"/>
        <w:rPr>
          <w:rFonts w:ascii="宋体" w:cs="Arial"/>
          <w:color w:val="auto"/>
          <w:sz w:val="24"/>
          <w:highlight w:val="none"/>
        </w:rPr>
      </w:pPr>
      <w:r>
        <w:rPr>
          <w:rFonts w:hint="eastAsia" w:ascii="宋体" w:hAnsi="宋体" w:cs="Arial"/>
          <w:color w:val="auto"/>
          <w:sz w:val="24"/>
          <w:highlight w:val="none"/>
          <w:lang w:val="en-US" w:eastAsia="zh-CN"/>
        </w:rPr>
        <w:t>2</w:t>
      </w:r>
      <w:r>
        <w:rPr>
          <w:rFonts w:hint="eastAsia" w:ascii="宋体" w:hAnsi="宋体" w:cs="Arial"/>
          <w:color w:val="auto"/>
          <w:sz w:val="24"/>
          <w:highlight w:val="none"/>
        </w:rPr>
        <w:t>、本项目投标截止之日前三年内，未被“信用中国”</w:t>
      </w:r>
      <w:r>
        <w:rPr>
          <w:rFonts w:ascii="宋体" w:hAnsi="宋体" w:cs="Arial"/>
          <w:color w:val="auto"/>
          <w:sz w:val="24"/>
          <w:highlight w:val="none"/>
        </w:rPr>
        <w:t xml:space="preserve"> </w:t>
      </w:r>
      <w:r>
        <w:rPr>
          <w:rFonts w:hint="eastAsia" w:ascii="宋体" w:hAnsi="宋体" w:cs="Arial"/>
          <w:color w:val="auto"/>
          <w:sz w:val="24"/>
          <w:highlight w:val="none"/>
        </w:rPr>
        <w:t>、“中国政府采购网”列入失信被执行人、重大税收违法案件当事人名单、严重违法失信行为记录名单的；</w:t>
      </w:r>
    </w:p>
    <w:p>
      <w:pPr>
        <w:keepNext w:val="0"/>
        <w:keepLines w:val="0"/>
        <w:pageBreakBefore w:val="0"/>
        <w:widowControl w:val="0"/>
        <w:kinsoku/>
        <w:wordWrap/>
        <w:overflowPunct/>
        <w:topLinePunct w:val="0"/>
        <w:autoSpaceDE/>
        <w:autoSpaceDN/>
        <w:bidi w:val="0"/>
        <w:adjustRightInd/>
        <w:snapToGrid w:val="0"/>
        <w:spacing w:line="440" w:lineRule="exact"/>
        <w:ind w:left="360"/>
        <w:textAlignment w:val="auto"/>
        <w:rPr>
          <w:rFonts w:ascii="宋体" w:cs="Arial"/>
          <w:color w:val="auto"/>
          <w:sz w:val="24"/>
          <w:highlight w:val="none"/>
        </w:rPr>
      </w:pPr>
      <w:bookmarkStart w:id="1" w:name="OLE_LINK1"/>
      <w:r>
        <w:rPr>
          <w:rFonts w:hint="eastAsia" w:ascii="宋体" w:hAnsi="宋体" w:cs="Arial"/>
          <w:color w:val="auto"/>
          <w:sz w:val="24"/>
          <w:highlight w:val="none"/>
          <w:lang w:val="en-US" w:eastAsia="zh-CN"/>
        </w:rPr>
        <w:t>3</w:t>
      </w:r>
      <w:r>
        <w:rPr>
          <w:rFonts w:hint="eastAsia" w:ascii="宋体" w:hAnsi="宋体" w:cs="Arial"/>
          <w:color w:val="auto"/>
          <w:sz w:val="24"/>
          <w:highlight w:val="none"/>
        </w:rPr>
        <w:t>、本项目不接受联合体投标。</w:t>
      </w:r>
      <w:bookmarkEnd w:id="1"/>
    </w:p>
    <w:p>
      <w:pPr>
        <w:pStyle w:val="316"/>
        <w:keepNext w:val="0"/>
        <w:keepLines w:val="0"/>
        <w:pageBreakBefore w:val="0"/>
        <w:widowControl w:val="0"/>
        <w:kinsoku/>
        <w:wordWrap/>
        <w:overflowPunct/>
        <w:topLinePunct w:val="0"/>
        <w:autoSpaceDE/>
        <w:autoSpaceDN/>
        <w:bidi w:val="0"/>
        <w:adjustRightInd/>
        <w:spacing w:before="156" w:line="440" w:lineRule="exact"/>
        <w:ind w:left="0" w:leftChars="0" w:firstLine="0" w:firstLineChars="0"/>
        <w:textAlignment w:val="auto"/>
        <w:rPr>
          <w:rFonts w:hint="eastAsia" w:ascii="宋体" w:hAnsi="宋体" w:cs="Arial"/>
          <w:b/>
          <w:bCs/>
          <w:color w:val="auto"/>
          <w:sz w:val="24"/>
          <w:highlight w:val="none"/>
        </w:rPr>
      </w:pPr>
      <w:r>
        <w:rPr>
          <w:rFonts w:hint="eastAsia" w:ascii="宋体" w:hAnsi="宋体" w:cs="Arial"/>
          <w:b/>
          <w:bCs/>
          <w:color w:val="auto"/>
          <w:sz w:val="24"/>
          <w:highlight w:val="none"/>
        </w:rPr>
        <w:t>六、招标文件的获取</w:t>
      </w:r>
      <w:r>
        <w:rPr>
          <w:rFonts w:hint="eastAsia" w:ascii="宋体" w:hAnsi="宋体" w:cs="Arial"/>
          <w:b/>
          <w:bCs/>
          <w:color w:val="auto"/>
          <w:sz w:val="24"/>
          <w:highlight w:val="none"/>
          <w:lang w:val="en-US" w:eastAsia="zh-CN"/>
        </w:rPr>
        <w:t>网址</w:t>
      </w:r>
      <w:r>
        <w:rPr>
          <w:rFonts w:hint="eastAsia" w:ascii="宋体" w:hAnsi="宋体" w:cs="Arial"/>
          <w:b/>
          <w:bCs/>
          <w:color w:val="auto"/>
          <w:sz w:val="24"/>
          <w:highlight w:val="none"/>
        </w:rPr>
        <w:t>：</w:t>
      </w:r>
    </w:p>
    <w:p>
      <w:pPr>
        <w:pStyle w:val="316"/>
        <w:keepNext w:val="0"/>
        <w:keepLines w:val="0"/>
        <w:pageBreakBefore w:val="0"/>
        <w:widowControl w:val="0"/>
        <w:kinsoku/>
        <w:wordWrap/>
        <w:overflowPunct/>
        <w:topLinePunct w:val="0"/>
        <w:autoSpaceDE/>
        <w:autoSpaceDN/>
        <w:bidi w:val="0"/>
        <w:adjustRightInd/>
        <w:spacing w:before="156" w:line="440" w:lineRule="exact"/>
        <w:ind w:left="0" w:leftChars="0" w:firstLine="480" w:firstLineChars="200"/>
        <w:textAlignment w:val="auto"/>
        <w:rPr>
          <w:rFonts w:hint="eastAsia" w:ascii="宋体" w:hAnsi="宋体" w:cs="Arial"/>
          <w:b/>
          <w:bCs/>
          <w:color w:val="auto"/>
          <w:sz w:val="24"/>
          <w:highlight w:val="none"/>
        </w:rPr>
      </w:pPr>
      <w:r>
        <w:rPr>
          <w:rFonts w:hint="eastAsia" w:ascii="宋体" w:hAnsi="宋体" w:cs="Arial"/>
          <w:color w:val="auto"/>
          <w:sz w:val="24"/>
          <w:highlight w:val="none"/>
        </w:rPr>
        <w:t>广厦大学网站公告栏下载http://www.guangshaxy.com/</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、投标截止时间和投标文件递交方式：</w:t>
      </w:r>
    </w:p>
    <w:p>
      <w:pPr>
        <w:keepNext w:val="0"/>
        <w:keepLines w:val="0"/>
        <w:pageBreakBefore w:val="0"/>
        <w:widowControl w:val="0"/>
        <w:kinsoku/>
        <w:wordWrap/>
        <w:overflowPunct/>
        <w:topLinePunct w:val="0"/>
        <w:autoSpaceDE/>
        <w:autoSpaceDN/>
        <w:bidi w:val="0"/>
        <w:adjustRightInd/>
        <w:snapToGrid w:val="0"/>
        <w:spacing w:line="440" w:lineRule="exact"/>
        <w:ind w:firstLine="540" w:firstLineChars="225"/>
        <w:textAlignment w:val="auto"/>
        <w:rPr>
          <w:rFonts w:ascii="宋体" w:cs="宋体"/>
          <w:color w:val="auto"/>
          <w:sz w:val="24"/>
          <w:highlight w:val="none"/>
        </w:rPr>
      </w:pPr>
      <w:r>
        <w:rPr>
          <w:rFonts w:hint="eastAsia" w:ascii="宋体" w:hAnsi="宋体" w:cs="宋体"/>
          <w:color w:val="auto"/>
          <w:sz w:val="24"/>
          <w:highlight w:val="none"/>
        </w:rPr>
        <w:t>投标截止时间为：</w:t>
      </w:r>
      <w:r>
        <w:rPr>
          <w:rFonts w:hint="eastAsia" w:ascii="宋体" w:hAnsi="宋体" w:cs="宋体"/>
          <w:color w:val="auto"/>
          <w:sz w:val="24"/>
          <w:highlight w:val="none"/>
          <w:lang w:val="en-US" w:eastAsia="zh-CN"/>
        </w:rPr>
        <w:t>2023</w:t>
      </w:r>
      <w:r>
        <w:rPr>
          <w:rFonts w:hint="eastAsia" w:ascii="宋体" w:hAnsi="宋体" w:cs="宋体"/>
          <w:color w:val="auto"/>
          <w:sz w:val="24"/>
          <w:highlight w:val="none"/>
          <w:lang w:eastAsia="zh-CN"/>
        </w:rPr>
        <w:t>年</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月</w:t>
      </w:r>
      <w:r>
        <w:rPr>
          <w:rFonts w:hint="default" w:ascii="宋体" w:hAnsi="宋体" w:cs="宋体"/>
          <w:color w:val="auto"/>
          <w:sz w:val="24"/>
          <w:highlight w:val="none"/>
          <w:lang w:val="en-US" w:eastAsia="zh-CN"/>
        </w:rPr>
        <w:t>7</w:t>
      </w:r>
      <w:r>
        <w:rPr>
          <w:rFonts w:hint="eastAsia" w:ascii="宋体" w:hAnsi="宋体" w:cs="宋体"/>
          <w:color w:val="auto"/>
          <w:sz w:val="24"/>
          <w:highlight w:val="none"/>
          <w:lang w:eastAsia="zh-CN"/>
        </w:rPr>
        <w:t>日</w:t>
      </w:r>
      <w:r>
        <w:rPr>
          <w:rFonts w:hint="default" w:ascii="宋体" w:hAnsi="宋体" w:cs="宋体"/>
          <w:color w:val="auto"/>
          <w:sz w:val="24"/>
          <w:highlight w:val="none"/>
          <w:lang w:val="en-US" w:eastAsia="zh-CN"/>
        </w:rPr>
        <w:t>14</w:t>
      </w:r>
      <w:r>
        <w:rPr>
          <w:rFonts w:hint="eastAsia" w:ascii="宋体" w:hAnsi="宋体" w:cs="宋体"/>
          <w:color w:val="auto"/>
          <w:sz w:val="24"/>
          <w:highlight w:val="none"/>
          <w:lang w:eastAsia="zh-CN"/>
        </w:rPr>
        <w:t>时</w:t>
      </w:r>
      <w:r>
        <w:rPr>
          <w:rFonts w:hint="default"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前；</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40" w:firstLineChars="225"/>
        <w:textAlignment w:val="auto"/>
        <w:rPr>
          <w:rFonts w:ascii="宋体" w:cs="宋体"/>
          <w:color w:val="auto"/>
          <w:sz w:val="24"/>
          <w:highlight w:val="none"/>
        </w:rPr>
      </w:pPr>
      <w:r>
        <w:rPr>
          <w:rFonts w:hint="eastAsia" w:ascii="宋体" w:hAnsi="宋体" w:cs="宋体"/>
          <w:color w:val="auto"/>
          <w:sz w:val="24"/>
          <w:highlight w:val="none"/>
        </w:rPr>
        <w:t>本项目采用不见面开标的形式开标，各投标人自行下载钉钉，在</w:t>
      </w:r>
      <w:r>
        <w:rPr>
          <w:rFonts w:hint="eastAsia" w:ascii="宋体" w:hAnsi="宋体" w:cs="宋体"/>
          <w:color w:val="auto"/>
          <w:sz w:val="24"/>
          <w:highlight w:val="none"/>
          <w:lang w:eastAsia="zh-CN"/>
        </w:rPr>
        <w:t>投标</w:t>
      </w:r>
      <w:r>
        <w:rPr>
          <w:rFonts w:hint="eastAsia" w:ascii="宋体" w:hAnsi="宋体" w:cs="宋体"/>
          <w:color w:val="auto"/>
          <w:sz w:val="24"/>
          <w:highlight w:val="none"/>
        </w:rPr>
        <w:t>截止时间前</w:t>
      </w:r>
      <w:r>
        <w:rPr>
          <w:rFonts w:ascii="宋体" w:hAnsi="宋体" w:cs="宋体"/>
          <w:color w:val="auto"/>
          <w:sz w:val="24"/>
          <w:highlight w:val="none"/>
        </w:rPr>
        <w:t>1</w:t>
      </w:r>
      <w:r>
        <w:rPr>
          <w:rFonts w:hint="eastAsia" w:ascii="宋体" w:hAnsi="宋体" w:cs="宋体"/>
          <w:color w:val="auto"/>
          <w:sz w:val="24"/>
          <w:highlight w:val="none"/>
        </w:rPr>
        <w:t>小时内招标人将邀请各投标人进入本项目钉钉群签到，并开启群视频直播，对开标现场情况进行全程直播。</w:t>
      </w:r>
    </w:p>
    <w:p>
      <w:pPr>
        <w:keepNext w:val="0"/>
        <w:keepLines w:val="0"/>
        <w:pageBreakBefore w:val="0"/>
        <w:widowControl w:val="0"/>
        <w:kinsoku/>
        <w:wordWrap/>
        <w:overflowPunct/>
        <w:topLinePunct w:val="0"/>
        <w:autoSpaceDE/>
        <w:autoSpaceDN/>
        <w:bidi w:val="0"/>
        <w:adjustRightInd/>
        <w:snapToGrid w:val="0"/>
        <w:spacing w:line="440" w:lineRule="exact"/>
        <w:ind w:firstLine="540" w:firstLineChars="225"/>
        <w:textAlignment w:val="auto"/>
        <w:rPr>
          <w:rFonts w:ascii="宋体" w:cs="宋体"/>
          <w:color w:val="auto"/>
          <w:sz w:val="24"/>
          <w:highlight w:val="none"/>
        </w:rPr>
      </w:pPr>
      <w:r>
        <w:rPr>
          <w:rFonts w:hint="eastAsia" w:ascii="宋体" w:hAnsi="宋体" w:cs="宋体"/>
          <w:color w:val="auto"/>
          <w:sz w:val="24"/>
          <w:highlight w:val="none"/>
        </w:rPr>
        <w:t>各投标人应先将投标文件按照招标文件规定的密封要求进行密封，然后快递邮寄至东阳市鑫盛工程咨询有限公司（地址：</w:t>
      </w:r>
      <w:r>
        <w:rPr>
          <w:rFonts w:hint="default" w:ascii="宋体" w:hAnsi="宋体" w:cs="宋体"/>
          <w:color w:val="auto"/>
          <w:sz w:val="24"/>
          <w:highlight w:val="none"/>
        </w:rPr>
        <w:t>浙江省东阳市白云街道八华南路63号</w:t>
      </w:r>
      <w:r>
        <w:rPr>
          <w:rFonts w:hint="eastAsia" w:ascii="宋体" w:hAnsi="宋体" w:cs="宋体"/>
          <w:color w:val="auto"/>
          <w:sz w:val="24"/>
          <w:highlight w:val="none"/>
        </w:rPr>
        <w:t>；邮编：</w:t>
      </w:r>
      <w:r>
        <w:rPr>
          <w:rFonts w:ascii="宋体" w:hAnsi="宋体" w:cs="宋体"/>
          <w:color w:val="auto"/>
          <w:sz w:val="24"/>
          <w:highlight w:val="none"/>
        </w:rPr>
        <w:t>322100</w:t>
      </w: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0579-86683133</w:t>
      </w:r>
      <w:r>
        <w:rPr>
          <w:rFonts w:hint="eastAsia" w:ascii="宋体" w:hAnsi="宋体" w:cs="宋体"/>
          <w:color w:val="auto"/>
          <w:sz w:val="24"/>
          <w:highlight w:val="none"/>
        </w:rPr>
        <w:t>；联系人：</w:t>
      </w:r>
      <w:r>
        <w:rPr>
          <w:rFonts w:hint="eastAsia" w:ascii="宋体" w:hAnsi="宋体" w:cs="宋体"/>
          <w:color w:val="auto"/>
          <w:sz w:val="24"/>
          <w:highlight w:val="none"/>
          <w:lang w:eastAsia="zh-CN"/>
        </w:rPr>
        <w:t>卢佳美</w:t>
      </w:r>
      <w:r>
        <w:rPr>
          <w:rFonts w:hint="eastAsia" w:ascii="宋体" w:hAnsi="宋体" w:cs="宋体"/>
          <w:color w:val="auto"/>
          <w:sz w:val="24"/>
          <w:highlight w:val="none"/>
        </w:rPr>
        <w:t>），快递邮件应于</w:t>
      </w:r>
      <w:r>
        <w:rPr>
          <w:rFonts w:hint="eastAsia" w:ascii="宋体" w:hAnsi="宋体" w:cs="宋体"/>
          <w:color w:val="auto"/>
          <w:sz w:val="24"/>
          <w:highlight w:val="none"/>
          <w:lang w:val="en-US" w:eastAsia="zh-CN"/>
        </w:rPr>
        <w:t>2023</w:t>
      </w:r>
      <w:r>
        <w:rPr>
          <w:rFonts w:hint="eastAsia" w:ascii="宋体" w:hAnsi="宋体" w:cs="宋体"/>
          <w:color w:val="auto"/>
          <w:sz w:val="24"/>
          <w:highlight w:val="none"/>
          <w:lang w:eastAsia="zh-CN"/>
        </w:rPr>
        <w:t>年</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月</w:t>
      </w:r>
      <w:r>
        <w:rPr>
          <w:rFonts w:hint="default" w:ascii="宋体" w:hAnsi="宋体" w:cs="宋体"/>
          <w:color w:val="auto"/>
          <w:sz w:val="24"/>
          <w:highlight w:val="none"/>
          <w:lang w:val="en-US" w:eastAsia="zh-CN"/>
        </w:rPr>
        <w:t>7</w:t>
      </w:r>
      <w:r>
        <w:rPr>
          <w:rFonts w:hint="eastAsia" w:ascii="宋体" w:hAnsi="宋体" w:cs="宋体"/>
          <w:color w:val="auto"/>
          <w:sz w:val="24"/>
          <w:highlight w:val="none"/>
          <w:lang w:eastAsia="zh-CN"/>
        </w:rPr>
        <w:t>日</w:t>
      </w:r>
      <w:r>
        <w:rPr>
          <w:rFonts w:hint="default" w:ascii="宋体" w:hAnsi="宋体" w:cs="宋体"/>
          <w:color w:val="auto"/>
          <w:sz w:val="24"/>
          <w:highlight w:val="none"/>
          <w:lang w:val="en-US" w:eastAsia="zh-CN"/>
        </w:rPr>
        <w:t>10</w:t>
      </w:r>
      <w:r>
        <w:rPr>
          <w:rFonts w:hint="eastAsia" w:ascii="宋体" w:hAnsi="宋体" w:cs="宋体"/>
          <w:color w:val="auto"/>
          <w:sz w:val="24"/>
          <w:highlight w:val="none"/>
          <w:lang w:eastAsia="zh-CN"/>
        </w:rPr>
        <w:t>时</w:t>
      </w:r>
      <w:r>
        <w:rPr>
          <w:rFonts w:hint="default"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前送达东阳市鑫盛工程咨询有限公司，规定时间内收到的投标文件视为在投标截止时间前送达，逾期未送达的视为投标人自动放弃本项目投标，东阳市鑫盛工程咨询有限公司将快递收到的投标文件原封（包括快递包装）不动的送往开标室。</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、开标时间及地点：</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color w:val="auto"/>
          <w:highlight w:val="none"/>
        </w:rPr>
      </w:pPr>
      <w:r>
        <w:rPr>
          <w:rFonts w:ascii="宋体" w:hAnsi="宋体" w:cs="宋体"/>
          <w:color w:val="auto"/>
          <w:sz w:val="24"/>
          <w:highlight w:val="none"/>
        </w:rPr>
        <w:t xml:space="preserve">    </w:t>
      </w:r>
      <w:r>
        <w:rPr>
          <w:rFonts w:hint="eastAsia" w:ascii="宋体" w:hAnsi="宋体" w:cs="宋体"/>
          <w:b/>
          <w:bCs/>
          <w:color w:val="auto"/>
          <w:sz w:val="24"/>
          <w:highlight w:val="none"/>
        </w:rPr>
        <w:t>开标时间为</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2023</w:t>
      </w:r>
      <w:r>
        <w:rPr>
          <w:rFonts w:hint="eastAsia" w:ascii="宋体" w:hAnsi="宋体" w:cs="宋体"/>
          <w:color w:val="auto"/>
          <w:sz w:val="24"/>
          <w:highlight w:val="none"/>
          <w:lang w:eastAsia="zh-CN"/>
        </w:rPr>
        <w:t>年</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月</w:t>
      </w:r>
      <w:r>
        <w:rPr>
          <w:rFonts w:hint="default" w:ascii="宋体" w:hAnsi="宋体" w:cs="宋体"/>
          <w:color w:val="auto"/>
          <w:sz w:val="24"/>
          <w:highlight w:val="none"/>
          <w:lang w:val="en-US" w:eastAsia="zh-CN"/>
        </w:rPr>
        <w:t>7</w:t>
      </w:r>
      <w:r>
        <w:rPr>
          <w:rFonts w:hint="eastAsia" w:ascii="宋体" w:hAnsi="宋体" w:cs="宋体"/>
          <w:color w:val="auto"/>
          <w:sz w:val="24"/>
          <w:highlight w:val="none"/>
          <w:lang w:eastAsia="zh-CN"/>
        </w:rPr>
        <w:t>日</w:t>
      </w:r>
      <w:r>
        <w:rPr>
          <w:rFonts w:hint="default" w:ascii="宋体" w:hAnsi="宋体" w:cs="宋体"/>
          <w:color w:val="auto"/>
          <w:sz w:val="24"/>
          <w:highlight w:val="none"/>
          <w:lang w:val="en-US" w:eastAsia="zh-CN"/>
        </w:rPr>
        <w:t>14</w:t>
      </w:r>
      <w:r>
        <w:rPr>
          <w:rFonts w:hint="eastAsia" w:ascii="宋体" w:hAnsi="宋体" w:cs="宋体"/>
          <w:color w:val="auto"/>
          <w:sz w:val="24"/>
          <w:highlight w:val="none"/>
          <w:lang w:eastAsia="zh-CN"/>
        </w:rPr>
        <w:t>时</w:t>
      </w:r>
      <w:r>
        <w:rPr>
          <w:rFonts w:hint="eastAsia" w:ascii="宋体" w:hAnsi="宋体" w:cs="宋体"/>
          <w:color w:val="auto"/>
          <w:sz w:val="24"/>
          <w:highlight w:val="none"/>
          <w:lang w:val="en-US" w:eastAsia="zh-CN"/>
        </w:rPr>
        <w:t xml:space="preserve"> </w:t>
      </w:r>
      <w:r>
        <w:rPr>
          <w:rFonts w:hint="default"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、投标确认</w:t>
      </w:r>
    </w:p>
    <w:p>
      <w:pPr>
        <w:keepNext w:val="0"/>
        <w:keepLines w:val="0"/>
        <w:pageBreakBefore w:val="0"/>
        <w:widowControl w:val="0"/>
        <w:kinsoku/>
        <w:wordWrap/>
        <w:overflowPunct/>
        <w:topLinePunct w:val="0"/>
        <w:autoSpaceDE/>
        <w:autoSpaceDN/>
        <w:bidi w:val="0"/>
        <w:adjustRightInd/>
        <w:snapToGrid w:val="0"/>
        <w:spacing w:line="440" w:lineRule="exact"/>
        <w:ind w:firstLine="241" w:firstLineChars="100"/>
        <w:textAlignment w:val="auto"/>
        <w:rPr>
          <w:color w:val="auto"/>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投标人按投标确认函的要求</w:t>
      </w:r>
      <w:r>
        <w:rPr>
          <w:rFonts w:hint="eastAsia" w:ascii="宋体" w:hAnsi="宋体" w:cs="宋体"/>
          <w:b/>
          <w:bCs/>
          <w:color w:val="auto"/>
          <w:sz w:val="24"/>
          <w:highlight w:val="none"/>
          <w:lang w:eastAsia="zh-CN"/>
        </w:rPr>
        <w:t>（投标确认函样张附后）</w:t>
      </w:r>
      <w:r>
        <w:rPr>
          <w:rFonts w:hint="eastAsia" w:ascii="宋体" w:hAnsi="宋体" w:cs="宋体"/>
          <w:b/>
          <w:bCs/>
          <w:color w:val="auto"/>
          <w:sz w:val="24"/>
          <w:highlight w:val="none"/>
        </w:rPr>
        <w:t>进行投标确认后方可参加投标</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投标确认截止时间：</w:t>
      </w:r>
      <w:r>
        <w:rPr>
          <w:rFonts w:hint="eastAsia" w:ascii="宋体" w:hAnsi="宋体" w:cs="宋体"/>
          <w:b/>
          <w:bCs/>
          <w:color w:val="auto"/>
          <w:sz w:val="24"/>
          <w:highlight w:val="none"/>
          <w:lang w:val="en-US" w:eastAsia="zh-CN"/>
        </w:rPr>
        <w:t>2023</w:t>
      </w:r>
      <w:r>
        <w:rPr>
          <w:rFonts w:hint="eastAsia" w:ascii="宋体" w:hAnsi="宋体" w:cs="宋体"/>
          <w:b/>
          <w:bCs/>
          <w:color w:val="auto"/>
          <w:sz w:val="24"/>
          <w:highlight w:val="none"/>
          <w:lang w:eastAsia="zh-CN"/>
        </w:rPr>
        <w:t>年</w:t>
      </w:r>
      <w:r>
        <w:rPr>
          <w:rFonts w:hint="default" w:ascii="宋体" w:hAnsi="宋体" w:cs="宋体"/>
          <w:b/>
          <w:bCs/>
          <w:color w:val="auto"/>
          <w:sz w:val="24"/>
          <w:highlight w:val="none"/>
          <w:lang w:val="en-US" w:eastAsia="zh-CN"/>
        </w:rPr>
        <w:t>4</w:t>
      </w:r>
      <w:r>
        <w:rPr>
          <w:rFonts w:hint="eastAsia" w:ascii="宋体" w:hAnsi="宋体" w:cs="宋体"/>
          <w:b/>
          <w:bCs/>
          <w:color w:val="auto"/>
          <w:sz w:val="24"/>
          <w:highlight w:val="none"/>
          <w:lang w:eastAsia="zh-CN"/>
        </w:rPr>
        <w:t>月</w:t>
      </w:r>
      <w:r>
        <w:rPr>
          <w:rFonts w:hint="default" w:ascii="宋体" w:hAnsi="宋体" w:cs="宋体"/>
          <w:b/>
          <w:bCs/>
          <w:color w:val="auto"/>
          <w:sz w:val="24"/>
          <w:highlight w:val="none"/>
          <w:lang w:val="en-US" w:eastAsia="zh-CN"/>
        </w:rPr>
        <w:t>7</w:t>
      </w:r>
      <w:r>
        <w:rPr>
          <w:rFonts w:hint="eastAsia" w:ascii="宋体" w:hAnsi="宋体" w:cs="宋体"/>
          <w:b/>
          <w:bCs/>
          <w:color w:val="auto"/>
          <w:sz w:val="24"/>
          <w:highlight w:val="none"/>
          <w:lang w:eastAsia="zh-CN"/>
        </w:rPr>
        <w:t>日</w:t>
      </w:r>
      <w:r>
        <w:rPr>
          <w:rFonts w:hint="default" w:ascii="宋体" w:hAnsi="宋体" w:cs="宋体"/>
          <w:b/>
          <w:bCs/>
          <w:color w:val="auto"/>
          <w:sz w:val="24"/>
          <w:highlight w:val="none"/>
          <w:lang w:val="en-US" w:eastAsia="zh-CN"/>
        </w:rPr>
        <w:t>10</w:t>
      </w:r>
      <w:r>
        <w:rPr>
          <w:rFonts w:hint="eastAsia" w:ascii="宋体" w:hAnsi="宋体" w:cs="宋体"/>
          <w:b/>
          <w:bCs/>
          <w:color w:val="auto"/>
          <w:sz w:val="24"/>
          <w:highlight w:val="none"/>
          <w:lang w:eastAsia="zh-CN"/>
        </w:rPr>
        <w:t>时</w:t>
      </w:r>
      <w:r>
        <w:rPr>
          <w:rFonts w:hint="default" w:ascii="宋体" w:hAnsi="宋体" w:cs="宋体"/>
          <w:b/>
          <w:bCs/>
          <w:color w:val="auto"/>
          <w:sz w:val="24"/>
          <w:highlight w:val="none"/>
          <w:lang w:val="en-US" w:eastAsia="zh-CN"/>
        </w:rPr>
        <w:t>00</w:t>
      </w:r>
      <w:r>
        <w:rPr>
          <w:rFonts w:hint="eastAsia" w:ascii="宋体" w:hAnsi="宋体" w:cs="宋体"/>
          <w:b/>
          <w:bCs/>
          <w:color w:val="auto"/>
          <w:sz w:val="24"/>
          <w:highlight w:val="none"/>
          <w:lang w:eastAsia="zh-CN"/>
        </w:rPr>
        <w:t>分前</w:t>
      </w:r>
      <w:r>
        <w:rPr>
          <w:rFonts w:hint="eastAsia" w:ascii="宋体" w:hAnsi="宋体" w:cs="宋体"/>
          <w:b/>
          <w:bCs/>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highlight w:val="none"/>
        </w:rPr>
      </w:pPr>
      <w:r>
        <w:rPr>
          <w:rFonts w:hint="eastAsia" w:ascii="宋体" w:hAnsi="宋体" w:cs="宋体"/>
          <w:b/>
          <w:bCs/>
          <w:color w:val="auto"/>
          <w:sz w:val="24"/>
          <w:highlight w:val="none"/>
          <w:lang w:val="en-US" w:eastAsia="zh-CN"/>
        </w:rPr>
        <w:t>十</w:t>
      </w:r>
      <w:r>
        <w:rPr>
          <w:rFonts w:hint="eastAsia" w:ascii="宋体" w:hAnsi="宋体" w:cs="宋体"/>
          <w:b/>
          <w:bCs/>
          <w:color w:val="auto"/>
          <w:sz w:val="24"/>
          <w:highlight w:val="none"/>
        </w:rPr>
        <w:t>、其他事项：</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cs="宋体"/>
          <w:color w:val="auto"/>
          <w:sz w:val="24"/>
          <w:highlight w:val="none"/>
        </w:rPr>
      </w:pPr>
      <w:r>
        <w:rPr>
          <w:rFonts w:hint="eastAsia" w:ascii="宋体" w:hAnsi="宋体" w:cs="宋体"/>
          <w:color w:val="auto"/>
          <w:sz w:val="24"/>
          <w:highlight w:val="none"/>
        </w:rPr>
        <w:t>为确保招投标活动的公开、公平、公正，切实维护各方合法权益，凡在招标投标、开标评标过程中，受到敲诈、勒索或发现围标串标、虚假投标、恶意竞标等涉黑涉恶线索者，请及时保留相关证据并向有关部门举报。举报电话：</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ascii="宋体" w:cs="宋体"/>
          <w:color w:val="auto"/>
          <w:sz w:val="24"/>
          <w:highlight w:val="none"/>
        </w:rPr>
      </w:pPr>
      <w:r>
        <w:rPr>
          <w:rFonts w:hint="eastAsia" w:ascii="宋体" w:hAnsi="宋体" w:cs="宋体"/>
          <w:color w:val="auto"/>
          <w:sz w:val="24"/>
          <w:highlight w:val="none"/>
        </w:rPr>
        <w:t>市扫黑办：</w:t>
      </w:r>
      <w:r>
        <w:rPr>
          <w:rFonts w:ascii="宋体" w:hAnsi="宋体" w:cs="宋体"/>
          <w:color w:val="auto"/>
          <w:sz w:val="24"/>
          <w:highlight w:val="none"/>
        </w:rPr>
        <w:t xml:space="preserve">0579-86655381          </w:t>
      </w:r>
      <w:r>
        <w:rPr>
          <w:rFonts w:hint="eastAsia" w:ascii="宋体" w:hAnsi="宋体" w:cs="宋体"/>
          <w:color w:val="auto"/>
          <w:sz w:val="24"/>
          <w:highlight w:val="none"/>
        </w:rPr>
        <w:t>市公安局：</w:t>
      </w:r>
      <w:r>
        <w:rPr>
          <w:rFonts w:ascii="宋体" w:hAnsi="宋体" w:cs="宋体"/>
          <w:color w:val="auto"/>
          <w:sz w:val="24"/>
          <w:highlight w:val="none"/>
        </w:rPr>
        <w:t>110</w:t>
      </w:r>
      <w:r>
        <w:rPr>
          <w:rFonts w:hint="eastAsia" w:ascii="宋体" w:hAnsi="宋体" w:cs="宋体"/>
          <w:color w:val="auto"/>
          <w:sz w:val="24"/>
          <w:highlight w:val="none"/>
        </w:rPr>
        <w:t>、</w:t>
      </w:r>
      <w:r>
        <w:rPr>
          <w:rFonts w:ascii="宋体" w:hAnsi="宋体" w:cs="宋体"/>
          <w:color w:val="auto"/>
          <w:sz w:val="24"/>
          <w:highlight w:val="none"/>
        </w:rPr>
        <w:t>0579-86096000</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ascii="宋体" w:cs="宋体"/>
          <w:color w:val="auto"/>
          <w:sz w:val="24"/>
          <w:highlight w:val="none"/>
        </w:rPr>
      </w:pPr>
      <w:r>
        <w:rPr>
          <w:rFonts w:hint="eastAsia" w:ascii="宋体" w:hAnsi="宋体" w:cs="宋体"/>
          <w:color w:val="auto"/>
          <w:sz w:val="24"/>
          <w:highlight w:val="none"/>
        </w:rPr>
        <w:t>市检察院</w:t>
      </w:r>
      <w:r>
        <w:rPr>
          <w:rFonts w:ascii="宋体" w:hAnsi="宋体" w:cs="宋体"/>
          <w:color w:val="auto"/>
          <w:sz w:val="24"/>
          <w:highlight w:val="none"/>
        </w:rPr>
        <w:t xml:space="preserve">: 0579-86642000          </w:t>
      </w:r>
      <w:r>
        <w:rPr>
          <w:rFonts w:hint="eastAsia" w:ascii="宋体" w:hAnsi="宋体" w:cs="宋体"/>
          <w:color w:val="auto"/>
          <w:sz w:val="24"/>
          <w:highlight w:val="none"/>
        </w:rPr>
        <w:t>市</w:t>
      </w:r>
      <w:r>
        <w:rPr>
          <w:rFonts w:ascii="宋体" w:hAnsi="宋体" w:cs="宋体"/>
          <w:color w:val="auto"/>
          <w:sz w:val="24"/>
          <w:highlight w:val="none"/>
        </w:rPr>
        <w:t xml:space="preserve"> </w:t>
      </w:r>
      <w:r>
        <w:rPr>
          <w:rFonts w:hint="eastAsia" w:ascii="宋体" w:hAnsi="宋体" w:cs="宋体"/>
          <w:color w:val="auto"/>
          <w:sz w:val="24"/>
          <w:highlight w:val="none"/>
        </w:rPr>
        <w:t>法</w:t>
      </w:r>
      <w:r>
        <w:rPr>
          <w:rFonts w:ascii="宋体" w:hAnsi="宋体" w:cs="宋体"/>
          <w:color w:val="auto"/>
          <w:sz w:val="24"/>
          <w:highlight w:val="none"/>
        </w:rPr>
        <w:t xml:space="preserve"> </w:t>
      </w:r>
      <w:r>
        <w:rPr>
          <w:rFonts w:hint="eastAsia" w:ascii="宋体" w:hAnsi="宋体" w:cs="宋体"/>
          <w:color w:val="auto"/>
          <w:sz w:val="24"/>
          <w:highlight w:val="none"/>
        </w:rPr>
        <w:t>院：</w:t>
      </w:r>
      <w:r>
        <w:rPr>
          <w:rFonts w:ascii="宋体" w:hAnsi="宋体" w:cs="宋体"/>
          <w:color w:val="auto"/>
          <w:sz w:val="24"/>
          <w:highlight w:val="none"/>
        </w:rPr>
        <w:t>0579-86620148</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ascii="宋体" w:cs="宋体"/>
          <w:color w:val="auto"/>
          <w:sz w:val="24"/>
          <w:highlight w:val="none"/>
        </w:rPr>
      </w:pPr>
      <w:r>
        <w:rPr>
          <w:rFonts w:hint="eastAsia" w:ascii="宋体" w:hAnsi="宋体" w:cs="宋体"/>
          <w:color w:val="auto"/>
          <w:sz w:val="24"/>
          <w:highlight w:val="none"/>
        </w:rPr>
        <w:t>市公共资源办</w:t>
      </w:r>
      <w:r>
        <w:rPr>
          <w:rFonts w:ascii="宋体" w:hAnsi="宋体" w:cs="宋体"/>
          <w:color w:val="auto"/>
          <w:sz w:val="24"/>
          <w:highlight w:val="none"/>
        </w:rPr>
        <w:t xml:space="preserve">:0579-86691835       </w:t>
      </w:r>
      <w:r>
        <w:rPr>
          <w:rFonts w:hint="eastAsia" w:ascii="宋体" w:hAnsi="宋体" w:cs="宋体"/>
          <w:color w:val="auto"/>
          <w:sz w:val="24"/>
          <w:highlight w:val="none"/>
        </w:rPr>
        <w:t>市公共资源交易中心</w:t>
      </w:r>
      <w:r>
        <w:rPr>
          <w:rFonts w:ascii="宋体" w:hAnsi="宋体" w:cs="宋体"/>
          <w:color w:val="auto"/>
          <w:sz w:val="24"/>
          <w:highlight w:val="none"/>
        </w:rPr>
        <w:t xml:space="preserve">:0579-86691729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宋体" w:cs="宋体"/>
          <w:b/>
          <w:bCs/>
          <w:color w:val="auto"/>
          <w:sz w:val="24"/>
          <w:highlight w:val="none"/>
        </w:rPr>
      </w:pPr>
      <w:r>
        <w:rPr>
          <w:rFonts w:hint="eastAsia" w:ascii="宋体" w:hAnsi="宋体" w:cs="宋体"/>
          <w:b/>
          <w:bCs/>
          <w:color w:val="auto"/>
          <w:sz w:val="24"/>
          <w:highlight w:val="none"/>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、业务咨询：</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浙江广厦建设职业技术大学</w:t>
      </w:r>
      <w:r>
        <w:rPr>
          <w:rFonts w:ascii="宋体" w:hAnsi="宋体" w:cs="宋体"/>
          <w:color w:val="auto"/>
          <w:sz w:val="24"/>
          <w:highlight w:val="non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lang w:eastAsia="zh-CN"/>
        </w:rPr>
        <w:t>朱</w:t>
      </w:r>
      <w:r>
        <w:rPr>
          <w:rFonts w:hint="default" w:ascii="宋体" w:hAnsi="宋体" w:cs="宋体"/>
          <w:color w:val="auto"/>
          <w:sz w:val="24"/>
          <w:highlight w:val="none"/>
          <w:lang w:val="en-US"/>
        </w:rPr>
        <w:t>俊芬</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 xml:space="preserve">0579-86664725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cs="宋体"/>
          <w:color w:val="auto"/>
          <w:sz w:val="24"/>
          <w:highlight w:val="none"/>
        </w:rPr>
      </w:pPr>
      <w:r>
        <w:rPr>
          <w:rFonts w:hint="eastAsia" w:ascii="宋体" w:hAnsi="宋体" w:cs="宋体"/>
          <w:color w:val="auto"/>
          <w:sz w:val="24"/>
          <w:highlight w:val="none"/>
        </w:rPr>
        <w:t>东阳市鑫盛工程咨询有限公司</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lang w:eastAsia="zh-CN"/>
        </w:rPr>
        <w:t>卢佳美</w:t>
      </w:r>
    </w:p>
    <w:p>
      <w:pPr>
        <w:keepNext w:val="0"/>
        <w:keepLines w:val="0"/>
        <w:pageBreakBefore w:val="0"/>
        <w:widowControl w:val="0"/>
        <w:kinsoku/>
        <w:wordWrap/>
        <w:overflowPunct/>
        <w:topLinePunct w:val="0"/>
        <w:autoSpaceDE/>
        <w:autoSpaceDN/>
        <w:bidi w:val="0"/>
        <w:adjustRightInd/>
        <w:snapToGrid w:val="0"/>
        <w:spacing w:line="440" w:lineRule="exact"/>
        <w:ind w:firstLine="360" w:firstLineChars="150"/>
        <w:textAlignment w:val="auto"/>
        <w:rPr>
          <w:rFonts w:ascii="宋体" w:cs="宋体"/>
          <w:color w:val="auto"/>
          <w:sz w:val="24"/>
          <w:highlight w:val="none"/>
          <w:u w:val="single"/>
        </w:rPr>
      </w:pPr>
      <w:r>
        <w:rPr>
          <w:rFonts w:ascii="宋体" w:hAnsi="宋体" w:cs="宋体"/>
          <w:color w:val="auto"/>
          <w:sz w:val="24"/>
          <w:highlight w:val="none"/>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0579-86683133</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0579-86633123</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Style w:val="80"/>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"mailto:1816352277@qq.com" </w:instrText>
      </w:r>
      <w:r>
        <w:rPr>
          <w:color w:val="auto"/>
          <w:highlight w:val="none"/>
        </w:rPr>
        <w:fldChar w:fldCharType="separate"/>
      </w:r>
      <w:r>
        <w:rPr>
          <w:rStyle w:val="80"/>
          <w:rFonts w:ascii="宋体" w:hAnsi="宋体" w:cs="宋体"/>
          <w:color w:val="auto"/>
          <w:sz w:val="24"/>
          <w:highlight w:val="none"/>
        </w:rPr>
        <w:t>1816352277@qq.com</w:t>
      </w:r>
      <w:r>
        <w:rPr>
          <w:rStyle w:val="80"/>
          <w:rFonts w:ascii="宋体" w:hAnsi="宋体" w:cs="宋体"/>
          <w:color w:val="auto"/>
          <w:sz w:val="24"/>
          <w:highlight w:val="none"/>
        </w:rPr>
        <w:fldChar w:fldCharType="end"/>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cs="宋体"/>
          <w:b/>
          <w:color w:val="auto"/>
          <w:sz w:val="24"/>
          <w:highlight w:val="none"/>
        </w:rPr>
      </w:pPr>
      <w:r>
        <w:rPr>
          <w:rFonts w:hint="eastAsia" w:ascii="宋体" w:hAnsi="宋体" w:cs="宋体"/>
          <w:b/>
          <w:color w:val="auto"/>
          <w:sz w:val="24"/>
          <w:highlight w:val="none"/>
        </w:rPr>
        <w:t>附件：</w:t>
      </w:r>
      <w:r>
        <w:rPr>
          <w:rFonts w:hint="eastAsia" w:ascii="宋体" w:hAnsi="宋体" w:cs="宋体"/>
          <w:b/>
          <w:bCs/>
          <w:color w:val="auto"/>
          <w:sz w:val="24"/>
          <w:highlight w:val="none"/>
          <w:lang w:eastAsia="zh-CN"/>
        </w:rPr>
        <w:t>浙江广厦建设职业技术大学2023届毕业生</w:t>
      </w:r>
      <w:r>
        <w:rPr>
          <w:rFonts w:hint="default" w:ascii="宋体" w:hAnsi="宋体" w:cs="宋体"/>
          <w:b/>
          <w:bCs/>
          <w:color w:val="auto"/>
          <w:sz w:val="24"/>
          <w:highlight w:val="none"/>
          <w:lang w:val="en-US" w:eastAsia="zh-CN"/>
        </w:rPr>
        <w:t>纪念相册</w:t>
      </w:r>
      <w:r>
        <w:rPr>
          <w:rFonts w:hint="eastAsia" w:ascii="宋体" w:hAnsi="宋体" w:cs="宋体"/>
          <w:b/>
          <w:bCs/>
          <w:color w:val="auto"/>
          <w:sz w:val="24"/>
          <w:highlight w:val="none"/>
          <w:lang w:eastAsia="zh-CN"/>
        </w:rPr>
        <w:t>采购项目招标文件</w:t>
      </w:r>
    </w:p>
    <w:p>
      <w:pPr>
        <w:pStyle w:val="29"/>
        <w:keepNext w:val="0"/>
        <w:keepLines w:val="0"/>
        <w:pageBreakBefore w:val="0"/>
        <w:widowControl w:val="0"/>
        <w:kinsoku/>
        <w:wordWrap/>
        <w:overflowPunct/>
        <w:topLinePunct w:val="0"/>
        <w:autoSpaceDE/>
        <w:autoSpaceDN/>
        <w:bidi w:val="0"/>
        <w:adjustRightInd/>
        <w:spacing w:line="440" w:lineRule="exact"/>
        <w:textAlignment w:val="auto"/>
        <w:rPr>
          <w:rFonts w:hint="default" w:ascii="宋体" w:eastAsia="宋体" w:cs="宋体"/>
          <w:color w:val="auto"/>
          <w:highlight w:val="none"/>
          <w:lang w:val="en-US" w:eastAsia="zh-CN"/>
        </w:rPr>
      </w:pPr>
      <w:r>
        <w:rPr>
          <w:rFonts w:hint="eastAsia" w:ascii="宋体" w:cs="宋体"/>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5283" w:leftChars="337" w:hanging="4575" w:hangingChars="1899"/>
        <w:jc w:val="left"/>
        <w:textAlignment w:val="auto"/>
        <w:rPr>
          <w:rFonts w:ascii="宋体" w:cs="宋体"/>
          <w:color w:val="auto"/>
          <w:sz w:val="24"/>
          <w:highlight w:val="none"/>
        </w:rPr>
      </w:pPr>
      <w:r>
        <w:rPr>
          <w:rFonts w:ascii="宋体" w:hAnsi="宋体" w:cs="宋体"/>
          <w:b/>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lang w:eastAsia="zh-CN"/>
        </w:rPr>
        <w:t>浙江广厦建设职业技术大学</w:t>
      </w:r>
      <w:r>
        <w:rPr>
          <w:rFonts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left="5265" w:leftChars="337" w:hanging="4557" w:hangingChars="1899"/>
        <w:jc w:val="left"/>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东阳市鑫盛工程咨询有限公司</w:t>
      </w:r>
    </w:p>
    <w:p>
      <w:pPr>
        <w:keepNext w:val="0"/>
        <w:keepLines w:val="0"/>
        <w:pageBreakBefore w:val="0"/>
        <w:widowControl w:val="0"/>
        <w:kinsoku/>
        <w:wordWrap/>
        <w:overflowPunct/>
        <w:topLinePunct w:val="0"/>
        <w:autoSpaceDE/>
        <w:autoSpaceDN/>
        <w:bidi w:val="0"/>
        <w:adjustRightInd/>
        <w:snapToGrid w:val="0"/>
        <w:spacing w:line="440" w:lineRule="exact"/>
        <w:ind w:firstLine="420"/>
        <w:jc w:val="center"/>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2023</w:t>
      </w:r>
      <w:r>
        <w:rPr>
          <w:rFonts w:hint="eastAsia" w:ascii="宋体" w:hAnsi="宋体" w:cs="宋体"/>
          <w:color w:val="auto"/>
          <w:sz w:val="24"/>
          <w:highlight w:val="none"/>
        </w:rPr>
        <w:t>年</w:t>
      </w:r>
      <w:r>
        <w:rPr>
          <w:rFonts w:hint="default" w:ascii="宋体" w:hAnsi="宋体" w:cs="宋体"/>
          <w:color w:val="auto"/>
          <w:sz w:val="24"/>
          <w:highlight w:val="none"/>
          <w:lang w:val="en-US" w:eastAsia="zh-CN"/>
        </w:rPr>
        <w:t>3</w:t>
      </w:r>
      <w:r>
        <w:rPr>
          <w:rFonts w:hint="eastAsia" w:ascii="宋体" w:hAnsi="宋体" w:cs="宋体"/>
          <w:color w:val="auto"/>
          <w:sz w:val="24"/>
          <w:highlight w:val="none"/>
        </w:rPr>
        <w:t>月</w:t>
      </w:r>
      <w:r>
        <w:rPr>
          <w:rFonts w:hint="default" w:ascii="宋体" w:hAnsi="宋体" w:cs="宋体"/>
          <w:color w:val="auto"/>
          <w:sz w:val="24"/>
          <w:highlight w:val="none"/>
          <w:lang w:val="en-US" w:eastAsia="zh-CN"/>
        </w:rPr>
        <w:t>23</w:t>
      </w:r>
      <w:r>
        <w:rPr>
          <w:rFonts w:hint="eastAsia" w:ascii="宋体" w:hAnsi="宋体" w:cs="宋体"/>
          <w:color w:val="auto"/>
          <w:sz w:val="24"/>
          <w:highlight w:val="none"/>
        </w:rPr>
        <w:t>日</w:t>
      </w:r>
    </w:p>
    <w:p>
      <w:pPr>
        <w:pageBreakBefore/>
        <w:rPr>
          <w:rFonts w:ascii="宋体" w:cs="宋体"/>
          <w:color w:val="auto"/>
          <w:sz w:val="28"/>
          <w:szCs w:val="28"/>
          <w:highlight w:val="none"/>
        </w:rPr>
      </w:pPr>
      <w:r>
        <w:rPr>
          <w:rFonts w:hint="eastAsia" w:ascii="宋体" w:hAnsi="宋体" w:cs="宋体"/>
          <w:color w:val="auto"/>
          <w:sz w:val="28"/>
          <w:szCs w:val="28"/>
          <w:highlight w:val="none"/>
        </w:rPr>
        <w:t>附：</w:t>
      </w:r>
      <w:r>
        <w:rPr>
          <w:rFonts w:ascii="宋体" w:hAnsi="宋体" w:cs="宋体"/>
          <w:color w:val="auto"/>
          <w:sz w:val="28"/>
          <w:szCs w:val="28"/>
          <w:highlight w:val="none"/>
        </w:rPr>
        <w:t xml:space="preserve">                   </w:t>
      </w:r>
    </w:p>
    <w:p>
      <w:pPr>
        <w:jc w:val="center"/>
        <w:rPr>
          <w:rFonts w:ascii="宋体" w:cs="宋体"/>
          <w:b/>
          <w:color w:val="auto"/>
          <w:sz w:val="48"/>
          <w:szCs w:val="48"/>
          <w:highlight w:val="none"/>
        </w:rPr>
      </w:pPr>
      <w:r>
        <w:rPr>
          <w:rFonts w:hint="eastAsia" w:ascii="宋体" w:hAnsi="宋体" w:cs="宋体"/>
          <w:b/>
          <w:color w:val="auto"/>
          <w:sz w:val="36"/>
          <w:szCs w:val="36"/>
          <w:highlight w:val="none"/>
        </w:rPr>
        <w:t>投</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标</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认</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函</w:t>
      </w:r>
    </w:p>
    <w:p>
      <w:pPr>
        <w:spacing w:line="500" w:lineRule="exact"/>
        <w:rPr>
          <w:rFonts w:ascii="宋体" w:cs="宋体"/>
          <w:b/>
          <w:bCs/>
          <w:color w:val="auto"/>
          <w:sz w:val="28"/>
          <w:szCs w:val="28"/>
          <w:highlight w:val="none"/>
        </w:rPr>
      </w:pPr>
      <w:r>
        <w:rPr>
          <w:rFonts w:hint="eastAsia" w:ascii="宋体" w:hAnsi="宋体" w:cs="宋体"/>
          <w:bCs/>
          <w:color w:val="auto"/>
          <w:sz w:val="28"/>
          <w:szCs w:val="28"/>
          <w:highlight w:val="none"/>
          <w:u w:val="single"/>
        </w:rPr>
        <w:t>东阳市鑫盛工程咨询有限公司：</w:t>
      </w:r>
    </w:p>
    <w:p>
      <w:pPr>
        <w:spacing w:line="500" w:lineRule="exact"/>
        <w:ind w:firstLine="573"/>
        <w:rPr>
          <w:rFonts w:ascii="宋体" w:cs="宋体"/>
          <w:color w:val="auto"/>
          <w:sz w:val="28"/>
          <w:szCs w:val="28"/>
          <w:highlight w:val="none"/>
          <w:u w:val="single"/>
        </w:rPr>
      </w:pPr>
      <w:r>
        <w:rPr>
          <w:rFonts w:hint="eastAsia" w:ascii="宋体" w:hAnsi="宋体" w:cs="宋体"/>
          <w:color w:val="auto"/>
          <w:sz w:val="28"/>
          <w:szCs w:val="28"/>
          <w:highlight w:val="none"/>
        </w:rPr>
        <w:t>关于贵方</w:t>
      </w:r>
      <w:r>
        <w:rPr>
          <w:rFonts w:hint="eastAsia" w:ascii="宋体" w:hAnsi="宋体" w:cs="宋体"/>
          <w:color w:val="auto"/>
          <w:sz w:val="28"/>
          <w:szCs w:val="28"/>
          <w:highlight w:val="none"/>
          <w:u w:val="single"/>
          <w:lang w:val="en-US" w:eastAsia="zh-CN"/>
        </w:rPr>
        <w:t>2023</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default" w:ascii="宋体" w:hAnsi="宋体" w:cs="宋体"/>
          <w:color w:val="auto"/>
          <w:sz w:val="28"/>
          <w:szCs w:val="28"/>
          <w:highlight w:val="none"/>
          <w:u w:val="single"/>
          <w:lang w:val="en-US" w:eastAsia="zh-CN"/>
        </w:rPr>
        <w:t>3</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lang w:val="en-US" w:eastAsia="zh-CN"/>
        </w:rPr>
        <w:t>月</w:t>
      </w:r>
      <w:r>
        <w:rPr>
          <w:rFonts w:hint="eastAsia" w:ascii="宋体" w:hAnsi="宋体" w:cs="宋体"/>
          <w:color w:val="auto"/>
          <w:sz w:val="28"/>
          <w:szCs w:val="28"/>
          <w:highlight w:val="none"/>
          <w:u w:val="single"/>
          <w:lang w:val="en-US" w:eastAsia="zh-CN"/>
        </w:rPr>
        <w:t xml:space="preserve"> </w:t>
      </w:r>
      <w:r>
        <w:rPr>
          <w:rFonts w:hint="default" w:ascii="宋体" w:hAnsi="宋体" w:cs="宋体"/>
          <w:color w:val="auto"/>
          <w:sz w:val="28"/>
          <w:szCs w:val="28"/>
          <w:highlight w:val="none"/>
          <w:u w:val="single"/>
          <w:lang w:val="en-US" w:eastAsia="zh-CN"/>
        </w:rPr>
        <w:t>23</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日发</w:t>
      </w:r>
      <w:r>
        <w:rPr>
          <w:rFonts w:hint="eastAsia" w:ascii="宋体" w:hAnsi="宋体" w:cs="宋体"/>
          <w:color w:val="auto"/>
          <w:sz w:val="28"/>
          <w:szCs w:val="28"/>
          <w:highlight w:val="none"/>
        </w:rPr>
        <w:t>布的</w:t>
      </w:r>
      <w:r>
        <w:rPr>
          <w:rFonts w:hint="eastAsia" w:ascii="宋体" w:hAnsi="宋体" w:cs="宋体"/>
          <w:bCs/>
          <w:color w:val="auto"/>
          <w:sz w:val="28"/>
          <w:szCs w:val="28"/>
          <w:highlight w:val="none"/>
          <w:u w:val="single"/>
          <w:lang w:eastAsia="zh-CN"/>
        </w:rPr>
        <w:t>浙江广厦建设职业技术大学2023届毕业生</w:t>
      </w:r>
      <w:r>
        <w:rPr>
          <w:rFonts w:hint="default" w:ascii="宋体" w:hAnsi="宋体" w:cs="宋体"/>
          <w:bCs/>
          <w:color w:val="auto"/>
          <w:sz w:val="28"/>
          <w:szCs w:val="28"/>
          <w:highlight w:val="none"/>
          <w:u w:val="single"/>
          <w:lang w:val="en-US" w:eastAsia="zh-CN"/>
        </w:rPr>
        <w:t>纪念相册</w:t>
      </w:r>
      <w:r>
        <w:rPr>
          <w:rFonts w:hint="eastAsia" w:ascii="宋体" w:hAnsi="宋体" w:cs="宋体"/>
          <w:bCs/>
          <w:color w:val="auto"/>
          <w:sz w:val="28"/>
          <w:szCs w:val="28"/>
          <w:highlight w:val="none"/>
          <w:u w:val="single"/>
          <w:lang w:eastAsia="zh-CN"/>
        </w:rPr>
        <w:t>采购项目</w:t>
      </w:r>
      <w:r>
        <w:rPr>
          <w:rFonts w:hint="eastAsia" w:ascii="宋体" w:hAnsi="宋体" w:cs="宋体"/>
          <w:color w:val="auto"/>
          <w:sz w:val="28"/>
          <w:szCs w:val="28"/>
          <w:highlight w:val="none"/>
        </w:rPr>
        <w:t>招标公告，本单位愿意参加该项目的投标。现予以确认！</w:t>
      </w:r>
    </w:p>
    <w:p>
      <w:pPr>
        <w:spacing w:line="500" w:lineRule="exact"/>
        <w:rPr>
          <w:rFonts w:ascii="宋体" w:cs="宋体"/>
          <w:color w:val="auto"/>
          <w:sz w:val="28"/>
          <w:szCs w:val="28"/>
          <w:highlight w:val="none"/>
        </w:rPr>
      </w:pPr>
    </w:p>
    <w:p>
      <w:pPr>
        <w:spacing w:line="500" w:lineRule="exact"/>
        <w:rPr>
          <w:rFonts w:ascii="宋体" w:cs="宋体"/>
          <w:color w:val="auto"/>
          <w:sz w:val="28"/>
          <w:szCs w:val="28"/>
          <w:highlight w:val="none"/>
          <w:u w:val="single"/>
        </w:rPr>
      </w:pPr>
      <w:r>
        <w:rPr>
          <w:rFonts w:hint="eastAsia" w:ascii="宋体" w:hAnsi="宋体" w:cs="宋体"/>
          <w:color w:val="auto"/>
          <w:sz w:val="28"/>
          <w:szCs w:val="28"/>
          <w:highlight w:val="none"/>
        </w:rPr>
        <w:t>单位名称（公章）：</w:t>
      </w:r>
      <w:r>
        <w:rPr>
          <w:rFonts w:ascii="宋体" w:hAnsi="宋体" w:cs="宋体"/>
          <w:color w:val="auto"/>
          <w:sz w:val="28"/>
          <w:szCs w:val="28"/>
          <w:highlight w:val="none"/>
          <w:u w:val="single"/>
        </w:rPr>
        <w:t xml:space="preserve">                                          </w:t>
      </w:r>
    </w:p>
    <w:p>
      <w:pPr>
        <w:spacing w:line="500" w:lineRule="exact"/>
        <w:rPr>
          <w:rFonts w:ascii="宋体" w:cs="宋体"/>
          <w:color w:val="auto"/>
          <w:sz w:val="28"/>
          <w:szCs w:val="28"/>
          <w:highlight w:val="none"/>
          <w:u w:val="single"/>
        </w:rPr>
      </w:pPr>
    </w:p>
    <w:p>
      <w:pPr>
        <w:spacing w:line="500" w:lineRule="exact"/>
        <w:rPr>
          <w:rFonts w:ascii="宋体" w:cs="宋体"/>
          <w:color w:val="auto"/>
          <w:sz w:val="28"/>
          <w:szCs w:val="28"/>
          <w:highlight w:val="none"/>
          <w:u w:val="single"/>
        </w:rPr>
      </w:pPr>
      <w:r>
        <w:rPr>
          <w:rFonts w:hint="eastAsia" w:ascii="宋体" w:hAnsi="宋体" w:cs="宋体"/>
          <w:color w:val="auto"/>
          <w:sz w:val="28"/>
          <w:szCs w:val="28"/>
          <w:highlight w:val="none"/>
        </w:rPr>
        <w:t>法定代表人或授权代表（签章）：</w:t>
      </w:r>
      <w:r>
        <w:rPr>
          <w:rFonts w:ascii="宋体" w:hAnsi="宋体" w:cs="宋体"/>
          <w:color w:val="auto"/>
          <w:sz w:val="28"/>
          <w:szCs w:val="28"/>
          <w:highlight w:val="none"/>
          <w:u w:val="single"/>
        </w:rPr>
        <w:t xml:space="preserve">                              </w:t>
      </w:r>
    </w:p>
    <w:p>
      <w:pPr>
        <w:spacing w:line="500" w:lineRule="exact"/>
        <w:rPr>
          <w:rFonts w:ascii="宋体" w:cs="宋体"/>
          <w:color w:val="auto"/>
          <w:sz w:val="28"/>
          <w:szCs w:val="28"/>
          <w:highlight w:val="none"/>
          <w:u w:val="single"/>
        </w:rPr>
      </w:pPr>
    </w:p>
    <w:p>
      <w:pPr>
        <w:spacing w:line="500" w:lineRule="exact"/>
        <w:rPr>
          <w:rFonts w:ascii="宋体" w:cs="宋体"/>
          <w:color w:val="auto"/>
          <w:sz w:val="28"/>
          <w:szCs w:val="28"/>
          <w:highlight w:val="none"/>
        </w:rPr>
      </w:pPr>
      <w:r>
        <w:rPr>
          <w:rFonts w:hint="eastAsia" w:ascii="宋体" w:hAnsi="宋体" w:cs="宋体"/>
          <w:color w:val="auto"/>
          <w:sz w:val="28"/>
          <w:szCs w:val="28"/>
          <w:highlight w:val="none"/>
        </w:rPr>
        <w:t>单位地址：</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none"/>
          <w:lang w:eastAsia="zh-CN"/>
        </w:rPr>
        <w:t>参加开标</w:t>
      </w:r>
      <w:r>
        <w:rPr>
          <w:rFonts w:hint="eastAsia" w:ascii="宋体" w:hAnsi="宋体" w:cs="宋体"/>
          <w:color w:val="auto"/>
          <w:sz w:val="28"/>
          <w:szCs w:val="28"/>
          <w:highlight w:val="none"/>
        </w:rPr>
        <w:t>钉钉号：</w:t>
      </w:r>
      <w:r>
        <w:rPr>
          <w:rFonts w:ascii="宋体" w:hAnsi="宋体" w:cs="宋体"/>
          <w:color w:val="auto"/>
          <w:sz w:val="28"/>
          <w:szCs w:val="28"/>
          <w:highlight w:val="none"/>
          <w:u w:val="single"/>
        </w:rPr>
        <w:t xml:space="preserve">               </w:t>
      </w:r>
    </w:p>
    <w:p>
      <w:pPr>
        <w:spacing w:line="500" w:lineRule="exact"/>
        <w:rPr>
          <w:rFonts w:hint="eastAsia" w:ascii="宋体" w:hAnsi="宋体" w:cs="宋体"/>
          <w:color w:val="auto"/>
          <w:sz w:val="28"/>
          <w:szCs w:val="28"/>
          <w:highlight w:val="none"/>
        </w:rPr>
      </w:pPr>
    </w:p>
    <w:p>
      <w:pPr>
        <w:spacing w:line="500" w:lineRule="exact"/>
        <w:rPr>
          <w:rFonts w:ascii="宋体" w:cs="宋体"/>
          <w:color w:val="auto"/>
          <w:sz w:val="28"/>
          <w:szCs w:val="28"/>
          <w:highlight w:val="none"/>
        </w:rPr>
      </w:pPr>
      <w:r>
        <w:rPr>
          <w:rFonts w:hint="eastAsia" w:ascii="宋体" w:hAnsi="宋体" w:cs="宋体"/>
          <w:color w:val="auto"/>
          <w:sz w:val="28"/>
          <w:szCs w:val="28"/>
          <w:highlight w:val="none"/>
        </w:rPr>
        <w:t>电</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话：</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邮</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编：</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line="500" w:lineRule="exact"/>
        <w:rPr>
          <w:rFonts w:ascii="宋体" w:cs="宋体"/>
          <w:color w:val="auto"/>
          <w:sz w:val="28"/>
          <w:szCs w:val="28"/>
          <w:highlight w:val="none"/>
        </w:rPr>
      </w:pPr>
      <w:r>
        <w:rPr>
          <w:rFonts w:ascii="宋体" w:hAnsi="宋体" w:cs="宋体"/>
          <w:color w:val="auto"/>
          <w:sz w:val="28"/>
          <w:szCs w:val="28"/>
          <w:highlight w:val="none"/>
        </w:rPr>
        <w:t xml:space="preserve"> </w:t>
      </w:r>
    </w:p>
    <w:p>
      <w:pPr>
        <w:spacing w:line="500" w:lineRule="exact"/>
        <w:rPr>
          <w:rFonts w:ascii="宋体" w:cs="宋体"/>
          <w:color w:val="auto"/>
          <w:sz w:val="28"/>
          <w:szCs w:val="28"/>
          <w:highlight w:val="none"/>
          <w:u w:val="single"/>
        </w:rPr>
      </w:pPr>
      <w:r>
        <w:rPr>
          <w:rFonts w:hint="eastAsia" w:ascii="宋体" w:hAnsi="宋体" w:cs="宋体"/>
          <w:color w:val="auto"/>
          <w:sz w:val="28"/>
          <w:szCs w:val="28"/>
          <w:highlight w:val="none"/>
        </w:rPr>
        <w:t>传</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p>
    <w:p>
      <w:pPr>
        <w:spacing w:line="500" w:lineRule="exact"/>
        <w:rPr>
          <w:rFonts w:ascii="宋体" w:cs="宋体"/>
          <w:color w:val="auto"/>
          <w:sz w:val="28"/>
          <w:szCs w:val="28"/>
          <w:highlight w:val="none"/>
          <w:u w:val="single"/>
        </w:rPr>
      </w:pPr>
    </w:p>
    <w:p>
      <w:pPr>
        <w:spacing w:line="500" w:lineRule="exact"/>
        <w:rPr>
          <w:rFonts w:ascii="宋体" w:cs="宋体"/>
          <w:color w:val="auto"/>
          <w:sz w:val="32"/>
          <w:highlight w:val="none"/>
          <w:u w:val="single"/>
        </w:rPr>
      </w:pPr>
      <w:r>
        <w:rPr>
          <w:rFonts w:hint="eastAsia" w:ascii="宋体" w:hAnsi="宋体" w:cs="宋体"/>
          <w:color w:val="auto"/>
          <w:sz w:val="28"/>
          <w:szCs w:val="28"/>
          <w:highlight w:val="none"/>
        </w:rPr>
        <w:t>联系人：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手机号码：</w:t>
      </w:r>
      <w:r>
        <w:rPr>
          <w:rFonts w:ascii="宋体" w:hAnsi="宋体" w:cs="宋体"/>
          <w:color w:val="auto"/>
          <w:sz w:val="28"/>
          <w:szCs w:val="28"/>
          <w:highlight w:val="none"/>
          <w:u w:val="single"/>
        </w:rPr>
        <w:t xml:space="preserve">                 </w:t>
      </w:r>
      <w:r>
        <w:rPr>
          <w:rFonts w:ascii="宋体" w:hAnsi="宋体" w:cs="宋体"/>
          <w:color w:val="auto"/>
          <w:sz w:val="32"/>
          <w:highlight w:val="none"/>
          <w:u w:val="single"/>
        </w:rPr>
        <w:t xml:space="preserve">  </w:t>
      </w:r>
    </w:p>
    <w:p>
      <w:pPr>
        <w:widowControl/>
        <w:spacing w:line="500" w:lineRule="exact"/>
        <w:jc w:val="left"/>
        <w:rPr>
          <w:rFonts w:ascii="宋体" w:cs="宋体"/>
          <w:color w:val="auto"/>
          <w:sz w:val="28"/>
          <w:szCs w:val="28"/>
          <w:highlight w:val="none"/>
        </w:rPr>
      </w:pPr>
    </w:p>
    <w:p>
      <w:pPr>
        <w:widowControl/>
        <w:spacing w:line="500" w:lineRule="exact"/>
        <w:jc w:val="left"/>
        <w:rPr>
          <w:rFonts w:ascii="宋体" w:cs="宋体"/>
          <w:color w:val="auto"/>
          <w:sz w:val="28"/>
          <w:szCs w:val="28"/>
          <w:highlight w:val="none"/>
        </w:rPr>
      </w:pPr>
      <w:r>
        <w:rPr>
          <w:rFonts w:hint="eastAsia" w:ascii="宋体" w:hAnsi="宋体" w:cs="宋体"/>
          <w:color w:val="auto"/>
          <w:sz w:val="28"/>
          <w:szCs w:val="28"/>
          <w:highlight w:val="none"/>
        </w:rPr>
        <w:t>电子邮箱：</w:t>
      </w:r>
      <w:r>
        <w:rPr>
          <w:rFonts w:ascii="宋体" w:hAnsi="宋体" w:cs="宋体"/>
          <w:color w:val="auto"/>
          <w:sz w:val="28"/>
          <w:szCs w:val="28"/>
          <w:highlight w:val="none"/>
          <w:u w:val="single"/>
        </w:rPr>
        <w:t xml:space="preserve">                       </w:t>
      </w:r>
    </w:p>
    <w:p>
      <w:pPr>
        <w:widowControl/>
        <w:spacing w:line="500" w:lineRule="exact"/>
        <w:jc w:val="left"/>
        <w:rPr>
          <w:rFonts w:ascii="宋体" w:cs="宋体"/>
          <w:color w:val="auto"/>
          <w:sz w:val="28"/>
          <w:szCs w:val="28"/>
          <w:highlight w:val="none"/>
        </w:rPr>
      </w:pPr>
    </w:p>
    <w:p>
      <w:pPr>
        <w:pStyle w:val="68"/>
        <w:ind w:firstLine="480"/>
        <w:rPr>
          <w:rFonts w:ascii="宋体" w:cs="宋体"/>
          <w:color w:val="auto"/>
          <w:highlight w:val="none"/>
        </w:rPr>
      </w:pPr>
    </w:p>
    <w:p>
      <w:pPr>
        <w:widowControl/>
        <w:spacing w:line="500" w:lineRule="exact"/>
        <w:jc w:val="left"/>
        <w:rPr>
          <w:rFonts w:ascii="宋体" w:cs="宋体"/>
          <w:color w:val="auto"/>
          <w:sz w:val="28"/>
          <w:szCs w:val="28"/>
          <w:highlight w:val="none"/>
        </w:rPr>
      </w:pPr>
      <w:r>
        <w:rPr>
          <w:rFonts w:hint="eastAsia" w:ascii="宋体" w:hAnsi="宋体" w:cs="宋体"/>
          <w:color w:val="auto"/>
          <w:sz w:val="28"/>
          <w:szCs w:val="28"/>
          <w:highlight w:val="none"/>
        </w:rPr>
        <w:t>注：此投标确认函请于</w:t>
      </w:r>
      <w:r>
        <w:rPr>
          <w:rFonts w:hint="eastAsia" w:ascii="宋体" w:hAnsi="宋体" w:cs="宋体"/>
          <w:color w:val="auto"/>
          <w:sz w:val="28"/>
          <w:szCs w:val="28"/>
          <w:highlight w:val="none"/>
          <w:lang w:val="en-US" w:eastAsia="zh-CN"/>
        </w:rPr>
        <w:t>2023</w:t>
      </w:r>
      <w:r>
        <w:rPr>
          <w:rFonts w:hint="eastAsia" w:ascii="宋体" w:hAnsi="宋体" w:cs="宋体"/>
          <w:color w:val="auto"/>
          <w:sz w:val="28"/>
          <w:szCs w:val="28"/>
          <w:highlight w:val="none"/>
          <w:lang w:eastAsia="zh-CN"/>
        </w:rPr>
        <w:t>年</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lang w:eastAsia="zh-CN"/>
        </w:rPr>
        <w:t>月</w:t>
      </w: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lang w:eastAsia="zh-CN"/>
        </w:rPr>
        <w:t>日</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lang w:eastAsia="zh-CN"/>
        </w:rPr>
        <w:t>时</w:t>
      </w:r>
      <w:r>
        <w:rPr>
          <w:rFonts w:hint="eastAsia" w:ascii="宋体" w:hAnsi="宋体" w:cs="宋体"/>
          <w:color w:val="auto"/>
          <w:sz w:val="28"/>
          <w:szCs w:val="28"/>
          <w:highlight w:val="none"/>
          <w:lang w:val="en-US" w:eastAsia="zh-CN"/>
        </w:rPr>
        <w:t>00</w:t>
      </w:r>
      <w:r>
        <w:rPr>
          <w:rFonts w:hint="eastAsia" w:ascii="宋体" w:hAnsi="宋体" w:cs="宋体"/>
          <w:color w:val="auto"/>
          <w:sz w:val="28"/>
          <w:szCs w:val="28"/>
          <w:highlight w:val="none"/>
          <w:lang w:eastAsia="zh-CN"/>
        </w:rPr>
        <w:t>分</w:t>
      </w:r>
      <w:r>
        <w:rPr>
          <w:rFonts w:hint="eastAsia" w:ascii="宋体" w:hAnsi="宋体" w:cs="宋体"/>
          <w:color w:val="auto"/>
          <w:sz w:val="28"/>
          <w:szCs w:val="28"/>
          <w:highlight w:val="none"/>
        </w:rPr>
        <w:t>前通过快递或传真或邮箱方式送达到东阳市鑫盛工程咨询有限公司（地址：</w:t>
      </w:r>
      <w:r>
        <w:rPr>
          <w:rFonts w:hint="default" w:ascii="宋体" w:hAnsi="宋体" w:cs="宋体"/>
          <w:color w:val="auto"/>
          <w:sz w:val="28"/>
          <w:szCs w:val="28"/>
          <w:highlight w:val="none"/>
        </w:rPr>
        <w:t>浙江省东阳市白云街道八华南路63号</w:t>
      </w:r>
      <w:r>
        <w:rPr>
          <w:rFonts w:hint="eastAsia" w:ascii="宋体" w:hAnsi="宋体" w:cs="宋体"/>
          <w:color w:val="auto"/>
          <w:sz w:val="28"/>
          <w:szCs w:val="28"/>
          <w:highlight w:val="none"/>
        </w:rPr>
        <w:t>，传真：</w:t>
      </w:r>
      <w:r>
        <w:rPr>
          <w:rFonts w:ascii="宋体" w:hAnsi="宋体" w:cs="宋体"/>
          <w:color w:val="auto"/>
          <w:sz w:val="28"/>
          <w:szCs w:val="28"/>
          <w:highlight w:val="none"/>
        </w:rPr>
        <w:t>0579-86633123</w:t>
      </w:r>
      <w:r>
        <w:rPr>
          <w:rFonts w:hint="eastAsia" w:ascii="宋体" w:hAnsi="宋体" w:cs="宋体"/>
          <w:color w:val="auto"/>
          <w:sz w:val="28"/>
          <w:szCs w:val="28"/>
          <w:highlight w:val="none"/>
        </w:rPr>
        <w:t>，邮箱：</w:t>
      </w:r>
      <w:r>
        <w:rPr>
          <w:rFonts w:ascii="宋体" w:hAnsi="宋体" w:cs="宋体"/>
          <w:color w:val="auto"/>
          <w:sz w:val="28"/>
          <w:szCs w:val="28"/>
          <w:highlight w:val="none"/>
        </w:rPr>
        <w:t>1816352277@qq.com</w:t>
      </w:r>
      <w:r>
        <w:rPr>
          <w:rFonts w:hint="eastAsia" w:ascii="宋体" w:hAnsi="宋体" w:cs="宋体"/>
          <w:color w:val="auto"/>
          <w:sz w:val="28"/>
          <w:szCs w:val="28"/>
          <w:highlight w:val="none"/>
        </w:rPr>
        <w:t>）。</w:t>
      </w:r>
    </w:p>
    <w:p>
      <w:pPr>
        <w:spacing w:line="500" w:lineRule="exact"/>
        <w:rPr>
          <w:rFonts w:ascii="宋体" w:cs="宋体"/>
          <w:color w:val="auto"/>
          <w:sz w:val="28"/>
          <w:szCs w:val="28"/>
          <w:highlight w:val="none"/>
        </w:rPr>
      </w:pPr>
    </w:p>
    <w:p>
      <w:pPr>
        <w:pStyle w:val="5"/>
        <w:pageBreakBefore/>
        <w:ind w:left="0" w:firstLine="0"/>
        <w:jc w:val="center"/>
        <w:rPr>
          <w:rFonts w:ascii="宋体" w:cs="宋体"/>
          <w:b/>
          <w:bCs/>
          <w:color w:val="auto"/>
          <w:sz w:val="32"/>
          <w:szCs w:val="30"/>
          <w:highlight w:val="none"/>
        </w:rPr>
      </w:pPr>
      <w:bookmarkStart w:id="2" w:name="_Toc30107"/>
      <w:r>
        <w:rPr>
          <w:rFonts w:hint="eastAsia" w:ascii="宋体" w:hAnsi="宋体" w:cs="宋体"/>
          <w:b/>
          <w:bCs/>
          <w:color w:val="auto"/>
          <w:sz w:val="32"/>
          <w:szCs w:val="30"/>
          <w:highlight w:val="none"/>
        </w:rPr>
        <w:t>第二章</w:t>
      </w:r>
      <w:r>
        <w:rPr>
          <w:rFonts w:ascii="宋体" w:hAnsi="宋体" w:cs="宋体"/>
          <w:b/>
          <w:bCs/>
          <w:color w:val="auto"/>
          <w:sz w:val="32"/>
          <w:szCs w:val="30"/>
          <w:highlight w:val="none"/>
        </w:rPr>
        <w:t xml:space="preserve">  </w:t>
      </w:r>
      <w:r>
        <w:rPr>
          <w:rFonts w:hint="eastAsia" w:ascii="宋体" w:hAnsi="宋体" w:cs="宋体"/>
          <w:b/>
          <w:bCs/>
          <w:color w:val="auto"/>
          <w:sz w:val="32"/>
          <w:szCs w:val="30"/>
          <w:highlight w:val="none"/>
        </w:rPr>
        <w:t>招标需求</w:t>
      </w:r>
      <w:bookmarkEnd w:id="2"/>
    </w:p>
    <w:p>
      <w:pPr>
        <w:snapToGrid w:val="0"/>
        <w:spacing w:beforeLines="50" w:afterLines="50"/>
        <w:ind w:left="238"/>
        <w:rPr>
          <w:rFonts w:asci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东鑫招[2023]6号</w:t>
      </w:r>
      <w:r>
        <w:rPr>
          <w:rFonts w:ascii="宋体" w:hAnsi="宋体" w:cs="宋体"/>
          <w:color w:val="auto"/>
          <w:sz w:val="24"/>
          <w:highlight w:val="none"/>
        </w:rPr>
        <w:t xml:space="preserve"> </w:t>
      </w:r>
    </w:p>
    <w:p>
      <w:pPr>
        <w:snapToGrid w:val="0"/>
        <w:spacing w:beforeLines="50" w:afterLines="50" w:line="360" w:lineRule="auto"/>
        <w:ind w:left="238"/>
        <w:rPr>
          <w:rFonts w:hint="eastAsia" w:ascii="宋体" w:eastAsia="宋体" w:cs="宋体"/>
          <w:bCs/>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bCs/>
          <w:color w:val="auto"/>
          <w:sz w:val="24"/>
          <w:highlight w:val="none"/>
          <w:lang w:eastAsia="zh-CN"/>
        </w:rPr>
        <w:t>浙江广厦建设职业技术大学2023届毕业生</w:t>
      </w:r>
      <w:r>
        <w:rPr>
          <w:rFonts w:hint="default" w:ascii="宋体" w:hAnsi="宋体" w:cs="宋体"/>
          <w:bCs/>
          <w:color w:val="auto"/>
          <w:sz w:val="24"/>
          <w:highlight w:val="none"/>
          <w:lang w:val="en-US" w:eastAsia="zh-CN"/>
        </w:rPr>
        <w:t>纪念相册</w:t>
      </w:r>
      <w:r>
        <w:rPr>
          <w:rFonts w:hint="eastAsia" w:ascii="宋体" w:hAnsi="宋体" w:cs="宋体"/>
          <w:bCs/>
          <w:color w:val="auto"/>
          <w:sz w:val="24"/>
          <w:highlight w:val="none"/>
          <w:lang w:eastAsia="zh-CN"/>
        </w:rPr>
        <w:t>采购项目</w:t>
      </w:r>
    </w:p>
    <w:p>
      <w:pPr>
        <w:numPr>
          <w:ilvl w:val="0"/>
          <w:numId w:val="11"/>
        </w:numPr>
        <w:snapToGrid w:val="0"/>
        <w:spacing w:beforeLines="50" w:afterLines="50"/>
        <w:rPr>
          <w:rFonts w:ascii="宋体"/>
          <w:b/>
          <w:color w:val="auto"/>
          <w:sz w:val="28"/>
          <w:szCs w:val="28"/>
          <w:highlight w:val="none"/>
        </w:rPr>
      </w:pPr>
      <w:r>
        <w:rPr>
          <w:rFonts w:hint="eastAsia" w:ascii="宋体" w:hAnsi="宋体"/>
          <w:b/>
          <w:color w:val="auto"/>
          <w:sz w:val="28"/>
          <w:szCs w:val="28"/>
          <w:highlight w:val="none"/>
        </w:rPr>
        <w:t>采购内容及数量：</w:t>
      </w:r>
    </w:p>
    <w:tbl>
      <w:tblPr>
        <w:tblStyle w:val="7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641"/>
        <w:gridCol w:w="1033"/>
        <w:gridCol w:w="1031"/>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lang w:eastAsia="zh-CN"/>
              </w:rPr>
              <w:t>序号</w:t>
            </w:r>
          </w:p>
        </w:tc>
        <w:tc>
          <w:tcPr>
            <w:tcW w:w="4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b/>
                <w:color w:val="auto"/>
                <w:sz w:val="24"/>
                <w:highlight w:val="none"/>
              </w:rPr>
            </w:pPr>
            <w:r>
              <w:rPr>
                <w:rFonts w:hint="eastAsia" w:ascii="宋体" w:hAnsi="宋体" w:cs="宋体"/>
                <w:color w:val="auto"/>
                <w:sz w:val="24"/>
                <w:szCs w:val="20"/>
                <w:highlight w:val="none"/>
              </w:rPr>
              <w:t>采购内容</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ascii="宋体" w:hAnsi="宋体"/>
                <w:b/>
                <w:color w:val="auto"/>
                <w:sz w:val="24"/>
                <w:highlight w:val="none"/>
              </w:rPr>
            </w:pPr>
            <w:r>
              <w:rPr>
                <w:rFonts w:hint="eastAsia" w:ascii="宋体" w:hAnsi="宋体" w:cs="宋体"/>
                <w:color w:val="auto"/>
                <w:sz w:val="24"/>
                <w:szCs w:val="20"/>
                <w:highlight w:val="none"/>
              </w:rPr>
              <w:t>数量</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rPr>
              <w:t>单位</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b/>
                <w:color w:val="auto"/>
                <w:sz w:val="24"/>
                <w:highlight w:val="none"/>
              </w:rPr>
            </w:pPr>
            <w:r>
              <w:rPr>
                <w:rFonts w:hint="eastAsia" w:ascii="宋体" w:hAnsi="宋体" w:cs="宋体"/>
                <w:color w:val="auto"/>
                <w:sz w:val="24"/>
                <w:szCs w:val="20"/>
                <w:highlight w:val="none"/>
              </w:rPr>
              <w:t>预算</w:t>
            </w:r>
            <w:r>
              <w:rPr>
                <w:rFonts w:hint="eastAsia" w:ascii="宋体" w:hAnsi="宋体" w:cs="宋体"/>
                <w:color w:val="auto"/>
                <w:sz w:val="24"/>
                <w:szCs w:val="20"/>
                <w:highlight w:val="none"/>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color w:val="auto"/>
                <w:sz w:val="24"/>
                <w:highlight w:val="none"/>
              </w:rPr>
            </w:pPr>
            <w:r>
              <w:rPr>
                <w:rFonts w:hint="default" w:ascii="宋体" w:hAnsi="宋体"/>
                <w:color w:val="auto"/>
                <w:sz w:val="24"/>
                <w:highlight w:val="none"/>
              </w:rPr>
              <w:t>1</w:t>
            </w:r>
          </w:p>
        </w:tc>
        <w:tc>
          <w:tcPr>
            <w:tcW w:w="46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before="60" w:after="60" w:line="440" w:lineRule="exact"/>
              <w:ind w:right="60"/>
              <w:jc w:val="center"/>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lang w:eastAsia="zh-CN"/>
              </w:rPr>
              <w:t>浙江广厦建设职业技术大学2023届毕业生</w:t>
            </w:r>
            <w:r>
              <w:rPr>
                <w:rFonts w:hint="default" w:ascii="宋体" w:hAnsi="宋体" w:cs="宋体"/>
                <w:color w:val="auto"/>
                <w:sz w:val="24"/>
                <w:szCs w:val="20"/>
                <w:highlight w:val="none"/>
                <w:lang w:val="en-US" w:eastAsia="zh-CN"/>
              </w:rPr>
              <w:t>纪念相册</w:t>
            </w:r>
            <w:r>
              <w:rPr>
                <w:rFonts w:hint="eastAsia" w:ascii="宋体" w:hAnsi="宋体" w:cs="宋体"/>
                <w:color w:val="auto"/>
                <w:sz w:val="24"/>
                <w:szCs w:val="20"/>
                <w:highlight w:val="none"/>
                <w:lang w:eastAsia="zh-CN"/>
              </w:rPr>
              <w:t>采购项目</w:t>
            </w:r>
          </w:p>
        </w:tc>
        <w:tc>
          <w:tcPr>
            <w:tcW w:w="10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strike w:val="0"/>
                <w:dstrike w:val="0"/>
                <w:color w:val="auto"/>
                <w:sz w:val="24"/>
                <w:highlight w:val="none"/>
              </w:rPr>
            </w:pPr>
            <w:r>
              <w:rPr>
                <w:rFonts w:hint="default" w:ascii="宋体" w:hAnsi="宋体"/>
                <w:strike w:val="0"/>
                <w:dstrike w:val="0"/>
                <w:color w:val="auto"/>
                <w:sz w:val="24"/>
                <w:highlight w:val="none"/>
              </w:rPr>
              <w:t>1</w:t>
            </w:r>
          </w:p>
        </w:tc>
        <w:tc>
          <w:tcPr>
            <w:tcW w:w="1031"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strike w:val="0"/>
                <w:dstrike w:val="0"/>
                <w:color w:val="auto"/>
                <w:sz w:val="24"/>
                <w:highlight w:val="none"/>
                <w:lang w:eastAsia="zh-CN"/>
              </w:rPr>
            </w:pPr>
            <w:r>
              <w:rPr>
                <w:rFonts w:hint="eastAsia" w:ascii="宋体" w:hAnsi="宋体"/>
                <w:strike w:val="0"/>
                <w:dstrike w:val="0"/>
                <w:color w:val="auto"/>
                <w:sz w:val="24"/>
                <w:highlight w:val="none"/>
                <w:lang w:eastAsia="zh-CN"/>
              </w:rPr>
              <w:t>批</w:t>
            </w:r>
          </w:p>
        </w:tc>
        <w:tc>
          <w:tcPr>
            <w:tcW w:w="208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strike w:val="0"/>
                <w:dstrike w:val="0"/>
                <w:color w:val="auto"/>
                <w:sz w:val="24"/>
                <w:highlight w:val="none"/>
                <w:lang w:val="en-US" w:eastAsia="zh-CN"/>
              </w:rPr>
            </w:pPr>
            <w:r>
              <w:rPr>
                <w:rFonts w:hint="eastAsia" w:ascii="宋体" w:hAnsi="宋体"/>
                <w:strike w:val="0"/>
                <w:dstrike w:val="0"/>
                <w:color w:val="auto"/>
                <w:sz w:val="24"/>
                <w:highlight w:val="none"/>
                <w:lang w:val="en-US" w:eastAsia="zh-CN"/>
              </w:rPr>
              <w:t>29.85</w:t>
            </w:r>
          </w:p>
        </w:tc>
      </w:tr>
    </w:tbl>
    <w:p>
      <w:pPr>
        <w:numPr>
          <w:ilvl w:val="0"/>
          <w:numId w:val="11"/>
        </w:numPr>
        <w:spacing w:after="80" w:line="360" w:lineRule="auto"/>
        <w:rPr>
          <w:rFonts w:hint="eastAsia" w:ascii="宋体" w:hAnsi="宋体"/>
          <w:b/>
          <w:bCs/>
          <w:color w:val="auto"/>
          <w:sz w:val="28"/>
          <w:szCs w:val="28"/>
          <w:highlight w:val="none"/>
        </w:rPr>
      </w:pPr>
      <w:r>
        <w:rPr>
          <w:rFonts w:hint="eastAsia" w:ascii="宋体" w:hAnsi="宋体" w:cs="宋体"/>
          <w:b/>
          <w:bCs/>
          <w:color w:val="auto"/>
          <w:sz w:val="28"/>
          <w:szCs w:val="28"/>
          <w:highlight w:val="none"/>
        </w:rPr>
        <w:t>技术</w:t>
      </w:r>
      <w:r>
        <w:rPr>
          <w:rFonts w:hint="eastAsia" w:ascii="宋体" w:hAnsi="宋体" w:cs="宋体"/>
          <w:b/>
          <w:bCs/>
          <w:color w:val="auto"/>
          <w:sz w:val="28"/>
          <w:szCs w:val="28"/>
          <w:highlight w:val="none"/>
          <w:lang w:eastAsia="zh-CN"/>
        </w:rPr>
        <w:t>参数</w:t>
      </w:r>
    </w:p>
    <w:p>
      <w:pPr>
        <w:pStyle w:val="69"/>
        <w:ind w:left="0" w:leftChars="0" w:firstLine="0" w:firstLineChars="0"/>
        <w:rPr>
          <w:rFonts w:hint="eastAsia"/>
          <w:color w:val="auto"/>
          <w:sz w:val="24"/>
          <w:szCs w:val="24"/>
          <w:highlight w:val="none"/>
        </w:rPr>
      </w:pPr>
      <w:r>
        <w:rPr>
          <w:rFonts w:hint="eastAsia" w:hAnsi="宋体" w:cs="宋体"/>
          <w:b/>
          <w:bCs/>
          <w:color w:val="auto"/>
          <w:sz w:val="24"/>
          <w:szCs w:val="24"/>
          <w:highlight w:val="none"/>
          <w:lang w:eastAsia="zh-CN"/>
        </w:rPr>
        <w:t>（一）采购清单及技术要求</w:t>
      </w:r>
    </w:p>
    <w:tbl>
      <w:tblPr>
        <w:tblStyle w:val="70"/>
        <w:tblpPr w:leftFromText="180" w:rightFromText="180" w:vertAnchor="text" w:horzAnchor="page" w:tblpX="1249" w:tblpY="406"/>
        <w:tblOverlap w:val="never"/>
        <w:tblW w:w="9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1271"/>
        <w:gridCol w:w="3"/>
        <w:gridCol w:w="1293"/>
        <w:gridCol w:w="2"/>
        <w:gridCol w:w="4041"/>
        <w:gridCol w:w="115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产品名称</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产品规格（mm）</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主要材质和工艺描述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1"/>
                <w:szCs w:val="21"/>
                <w:highlight w:val="none"/>
                <w:lang w:bidi="ar"/>
              </w:rPr>
              <w:t>国际商学院毕业纪念</w:t>
            </w:r>
            <w:r>
              <w:rPr>
                <w:rFonts w:hint="eastAsia" w:ascii="宋体" w:hAnsi="宋体" w:cs="宋体"/>
                <w:kern w:val="0"/>
                <w:sz w:val="21"/>
                <w:szCs w:val="21"/>
                <w:highlight w:val="none"/>
                <w:lang w:val="en-US" w:eastAsia="zh-CN" w:bidi="ar"/>
              </w:rPr>
              <w:t>相</w:t>
            </w:r>
            <w:r>
              <w:rPr>
                <w:rFonts w:hint="eastAsia" w:ascii="宋体" w:hAnsi="宋体" w:eastAsia="宋体" w:cs="宋体"/>
                <w:kern w:val="0"/>
                <w:sz w:val="21"/>
                <w:szCs w:val="21"/>
                <w:highlight w:val="none"/>
                <w:lang w:bidi="ar"/>
              </w:rPr>
              <w:t>册</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285*285</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1、封面157克铜板纸张印刷覆膜 裱3毫米荷兰板  内页240克高阶印画4色印刷+专色印刷+拉页157克铜板纸张印刷双面覆膜 4色印刷+专色印刷，前后环衬240克高阶印画，精装方式+塑封</w:t>
            </w:r>
            <w:r>
              <w:rPr>
                <w:rFonts w:hint="eastAsia" w:ascii="宋体" w:hAnsi="宋体" w:cs="宋体"/>
                <w:kern w:val="0"/>
                <w:sz w:val="21"/>
                <w:szCs w:val="21"/>
                <w:highlight w:val="none"/>
                <w:lang w:val="en-US" w:eastAsia="zh-CN" w:bidi="ar"/>
              </w:rPr>
              <w:t xml:space="preserve"> 48 </w:t>
            </w:r>
            <w:r>
              <w:rPr>
                <w:rFonts w:hint="eastAsia" w:ascii="宋体" w:hAnsi="宋体" w:eastAsia="宋体" w:cs="宋体"/>
                <w:kern w:val="0"/>
                <w:sz w:val="21"/>
                <w:szCs w:val="21"/>
                <w:highlight w:val="none"/>
                <w:lang w:bidi="ar"/>
              </w:rPr>
              <w:t>P（环衬不算在内）；</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color w:val="auto"/>
                <w:highlight w:val="none"/>
                <w:lang w:val="en-US"/>
              </w:rPr>
            </w:pPr>
            <w:r>
              <w:rPr>
                <w:rFonts w:hint="eastAsia" w:ascii="宋体" w:hAnsi="宋体" w:eastAsia="宋体" w:cs="宋体"/>
                <w:kern w:val="0"/>
                <w:sz w:val="21"/>
                <w:szCs w:val="21"/>
                <w:highlight w:val="none"/>
                <w:lang w:bidi="ar"/>
              </w:rPr>
              <w:t>2、每本</w:t>
            </w:r>
            <w:r>
              <w:rPr>
                <w:rFonts w:hint="default" w:ascii="宋体" w:hAnsi="宋体" w:cs="宋体"/>
                <w:kern w:val="0"/>
                <w:sz w:val="21"/>
                <w:szCs w:val="21"/>
                <w:highlight w:val="none"/>
                <w:lang w:val="en-US" w:bidi="ar"/>
              </w:rPr>
              <w:t>纪念相册</w:t>
            </w:r>
            <w:r>
              <w:rPr>
                <w:rFonts w:hint="eastAsia" w:ascii="宋体" w:hAnsi="宋体" w:eastAsia="宋体" w:cs="宋体"/>
                <w:kern w:val="0"/>
                <w:sz w:val="21"/>
                <w:szCs w:val="21"/>
                <w:highlight w:val="none"/>
                <w:lang w:bidi="ar"/>
              </w:rPr>
              <w:t>有大合照拉页。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000000"/>
                <w:kern w:val="2"/>
                <w:sz w:val="21"/>
                <w:szCs w:val="21"/>
                <w:highlight w:val="none"/>
                <w:u w:val="none"/>
                <w:lang w:val="en-US" w:eastAsia="zh-CN" w:bidi="ar-SA"/>
              </w:rPr>
              <w:t>618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kern w:val="0"/>
                <w:sz w:val="21"/>
                <w:szCs w:val="21"/>
                <w:highlight w:val="none"/>
                <w:lang w:val="en-US" w:eastAsia="zh-CN" w:bidi="ar"/>
              </w:rPr>
              <w:t>18</w:t>
            </w:r>
            <w:r>
              <w:rPr>
                <w:rFonts w:hint="eastAsia" w:ascii="宋体" w:hAnsi="宋体" w:eastAsia="宋体" w:cs="宋体"/>
                <w:kern w:val="0"/>
                <w:sz w:val="21"/>
                <w:szCs w:val="21"/>
                <w:highlight w:val="none"/>
                <w:lang w:bidi="ar"/>
              </w:rPr>
              <w:t>个班级</w:t>
            </w:r>
            <w:r>
              <w:rPr>
                <w:rFonts w:hint="eastAsia" w:ascii="宋体" w:hAnsi="宋体" w:cs="宋体"/>
                <w:kern w:val="0"/>
                <w:sz w:val="21"/>
                <w:szCs w:val="21"/>
                <w:highlight w:val="none"/>
                <w:lang w:val="en-US" w:eastAsia="zh-CN" w:bidi="ar"/>
              </w:rPr>
              <w:t xml:space="preserve"> 48 </w:t>
            </w:r>
            <w:r>
              <w:rPr>
                <w:rFonts w:hint="eastAsia" w:ascii="宋体" w:hAnsi="宋体" w:eastAsia="宋体" w:cs="宋体"/>
                <w:kern w:val="0"/>
                <w:sz w:val="21"/>
                <w:szCs w:val="21"/>
                <w:highlight w:val="none"/>
                <w:lang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2"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1"/>
                <w:szCs w:val="21"/>
                <w:highlight w:val="none"/>
                <w:lang w:bidi="ar"/>
              </w:rPr>
              <w:t>管理</w:t>
            </w:r>
            <w:r>
              <w:rPr>
                <w:rFonts w:hint="eastAsia" w:ascii="宋体" w:hAnsi="宋体" w:eastAsia="宋体" w:cs="宋体"/>
                <w:kern w:val="0"/>
                <w:sz w:val="21"/>
                <w:szCs w:val="21"/>
                <w:highlight w:val="none"/>
                <w:lang w:val="en-US" w:eastAsia="zh-CN" w:bidi="ar"/>
              </w:rPr>
              <w:t>工程</w:t>
            </w:r>
            <w:r>
              <w:rPr>
                <w:rFonts w:hint="eastAsia" w:ascii="宋体" w:hAnsi="宋体" w:eastAsia="宋体" w:cs="宋体"/>
                <w:kern w:val="0"/>
                <w:sz w:val="21"/>
                <w:szCs w:val="21"/>
                <w:highlight w:val="none"/>
                <w:lang w:bidi="ar"/>
              </w:rPr>
              <w:t>学院毕业纪念</w:t>
            </w:r>
            <w:r>
              <w:rPr>
                <w:rFonts w:hint="eastAsia" w:ascii="宋体" w:hAnsi="宋体" w:cs="宋体"/>
                <w:kern w:val="0"/>
                <w:sz w:val="21"/>
                <w:szCs w:val="21"/>
                <w:highlight w:val="none"/>
                <w:lang w:val="en-US" w:eastAsia="zh-CN" w:bidi="ar"/>
              </w:rPr>
              <w:t>相</w:t>
            </w:r>
            <w:r>
              <w:rPr>
                <w:rFonts w:hint="eastAsia" w:ascii="宋体" w:hAnsi="宋体" w:eastAsia="宋体" w:cs="宋体"/>
                <w:kern w:val="0"/>
                <w:sz w:val="21"/>
                <w:szCs w:val="21"/>
                <w:highlight w:val="none"/>
                <w:lang w:bidi="ar"/>
              </w:rPr>
              <w:t>册</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285*285</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1、封面157克铜板纸张印刷覆膜 裱3毫米荷兰板  内页240克高阶印画4色印刷+专色印刷+拉页157克铜板纸张印刷双面覆膜 4色印刷+专色印刷，前后环衬240克高阶印画，精装方式+塑封</w:t>
            </w:r>
            <w:r>
              <w:rPr>
                <w:rFonts w:hint="eastAsia" w:ascii="宋体" w:hAnsi="宋体" w:cs="宋体"/>
                <w:kern w:val="0"/>
                <w:sz w:val="21"/>
                <w:szCs w:val="21"/>
                <w:highlight w:val="none"/>
                <w:lang w:val="en-US" w:eastAsia="zh-CN" w:bidi="ar"/>
              </w:rPr>
              <w:t xml:space="preserve">56 </w:t>
            </w:r>
            <w:r>
              <w:rPr>
                <w:rFonts w:hint="eastAsia" w:ascii="宋体" w:hAnsi="宋体" w:eastAsia="宋体" w:cs="宋体"/>
                <w:kern w:val="0"/>
                <w:sz w:val="21"/>
                <w:szCs w:val="21"/>
                <w:highlight w:val="none"/>
                <w:lang w:bidi="ar"/>
              </w:rPr>
              <w:t>P（环衬不算在内）；</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1"/>
                <w:szCs w:val="21"/>
                <w:highlight w:val="none"/>
                <w:lang w:bidi="ar"/>
              </w:rPr>
              <w:t>2、每本</w:t>
            </w:r>
            <w:r>
              <w:rPr>
                <w:rFonts w:hint="default" w:ascii="宋体" w:hAnsi="宋体" w:cs="宋体"/>
                <w:kern w:val="0"/>
                <w:sz w:val="21"/>
                <w:szCs w:val="21"/>
                <w:highlight w:val="none"/>
                <w:lang w:val="en-US" w:bidi="ar"/>
              </w:rPr>
              <w:t>纪念相册</w:t>
            </w:r>
            <w:r>
              <w:rPr>
                <w:rFonts w:hint="eastAsia" w:ascii="宋体" w:hAnsi="宋体" w:eastAsia="宋体" w:cs="宋体"/>
                <w:kern w:val="0"/>
                <w:sz w:val="21"/>
                <w:szCs w:val="21"/>
                <w:highlight w:val="none"/>
                <w:lang w:bidi="ar"/>
              </w:rPr>
              <w:t>有大合照拉页。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000000"/>
                <w:kern w:val="2"/>
                <w:sz w:val="21"/>
                <w:szCs w:val="21"/>
                <w:highlight w:val="none"/>
                <w:u w:val="none"/>
                <w:lang w:val="en-US" w:eastAsia="zh-CN" w:bidi="ar-SA"/>
              </w:rPr>
              <w:t>863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kern w:val="0"/>
                <w:sz w:val="21"/>
                <w:szCs w:val="21"/>
                <w:highlight w:val="none"/>
                <w:lang w:val="en-US" w:eastAsia="zh-CN" w:bidi="ar"/>
              </w:rPr>
              <w:t>22</w:t>
            </w:r>
            <w:r>
              <w:rPr>
                <w:rFonts w:hint="eastAsia" w:ascii="宋体" w:hAnsi="宋体" w:eastAsia="宋体" w:cs="宋体"/>
                <w:kern w:val="0"/>
                <w:sz w:val="21"/>
                <w:szCs w:val="21"/>
                <w:highlight w:val="none"/>
                <w:lang w:bidi="ar"/>
              </w:rPr>
              <w:t>个班级</w:t>
            </w:r>
            <w:r>
              <w:rPr>
                <w:rFonts w:hint="eastAsia" w:ascii="宋体" w:hAnsi="宋体" w:cs="宋体"/>
                <w:kern w:val="0"/>
                <w:sz w:val="21"/>
                <w:szCs w:val="21"/>
                <w:highlight w:val="none"/>
                <w:lang w:val="en-US" w:eastAsia="zh-CN" w:bidi="ar"/>
              </w:rPr>
              <w:t xml:space="preserve"> 56 </w:t>
            </w:r>
            <w:r>
              <w:rPr>
                <w:rFonts w:hint="eastAsia" w:ascii="宋体" w:hAnsi="宋体" w:eastAsia="宋体" w:cs="宋体"/>
                <w:kern w:val="0"/>
                <w:sz w:val="21"/>
                <w:szCs w:val="21"/>
                <w:highlight w:val="none"/>
                <w:lang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4" w:hRule="atLeast"/>
        </w:trPr>
        <w:tc>
          <w:tcPr>
            <w:tcW w:w="74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7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1"/>
                <w:szCs w:val="21"/>
                <w:highlight w:val="none"/>
                <w:lang w:val="en-US" w:eastAsia="zh-CN" w:bidi="ar"/>
              </w:rPr>
              <w:t>建筑工程</w:t>
            </w:r>
            <w:r>
              <w:rPr>
                <w:rFonts w:hint="eastAsia" w:ascii="宋体" w:hAnsi="宋体" w:eastAsia="宋体" w:cs="宋体"/>
                <w:kern w:val="0"/>
                <w:sz w:val="21"/>
                <w:szCs w:val="21"/>
                <w:highlight w:val="none"/>
                <w:lang w:bidi="ar"/>
              </w:rPr>
              <w:t>学院毕业纪念</w:t>
            </w:r>
            <w:r>
              <w:rPr>
                <w:rFonts w:hint="eastAsia" w:ascii="宋体" w:hAnsi="宋体" w:cs="宋体"/>
                <w:kern w:val="0"/>
                <w:sz w:val="21"/>
                <w:szCs w:val="21"/>
                <w:highlight w:val="none"/>
                <w:lang w:val="en-US" w:eastAsia="zh-CN" w:bidi="ar"/>
              </w:rPr>
              <w:t>相</w:t>
            </w:r>
            <w:r>
              <w:rPr>
                <w:rFonts w:hint="eastAsia" w:ascii="宋体" w:hAnsi="宋体" w:eastAsia="宋体" w:cs="宋体"/>
                <w:kern w:val="0"/>
                <w:sz w:val="21"/>
                <w:szCs w:val="21"/>
                <w:highlight w:val="none"/>
                <w:lang w:bidi="ar"/>
              </w:rPr>
              <w:t>册</w:t>
            </w:r>
          </w:p>
        </w:tc>
        <w:tc>
          <w:tcPr>
            <w:tcW w:w="1295"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285*285</w:t>
            </w:r>
          </w:p>
        </w:tc>
        <w:tc>
          <w:tcPr>
            <w:tcW w:w="40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1、封面157克铜板纸张印刷覆膜 裱3毫米荷兰板  内页240克高阶印画4色印刷+专色印刷+拉页157克铜板纸张印刷双面覆膜 4色印刷+专色印刷，前后环衬240克高阶印画，精装方式+塑封</w:t>
            </w:r>
            <w:r>
              <w:rPr>
                <w:rFonts w:hint="eastAsia" w:ascii="宋体" w:hAnsi="宋体" w:cs="宋体"/>
                <w:kern w:val="0"/>
                <w:sz w:val="21"/>
                <w:szCs w:val="21"/>
                <w:highlight w:val="none"/>
                <w:lang w:val="en-US" w:eastAsia="zh-CN" w:bidi="ar"/>
              </w:rPr>
              <w:t xml:space="preserve"> 60</w:t>
            </w:r>
            <w:r>
              <w:rPr>
                <w:rFonts w:hint="eastAsia" w:ascii="宋体" w:hAnsi="宋体" w:eastAsia="宋体" w:cs="宋体"/>
                <w:kern w:val="0"/>
                <w:sz w:val="21"/>
                <w:szCs w:val="21"/>
                <w:highlight w:val="none"/>
                <w:lang w:bidi="ar"/>
              </w:rPr>
              <w:t>P（环衬不算在内）；</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color w:val="auto"/>
                <w:highlight w:val="none"/>
              </w:rPr>
            </w:pPr>
            <w:r>
              <w:rPr>
                <w:rFonts w:hint="eastAsia" w:ascii="宋体" w:hAnsi="宋体" w:eastAsia="宋体" w:cs="宋体"/>
                <w:kern w:val="0"/>
                <w:sz w:val="21"/>
                <w:szCs w:val="21"/>
                <w:highlight w:val="none"/>
                <w:lang w:bidi="ar"/>
              </w:rPr>
              <w:t>2、每本</w:t>
            </w:r>
            <w:r>
              <w:rPr>
                <w:rFonts w:hint="default" w:ascii="宋体" w:hAnsi="宋体" w:cs="宋体"/>
                <w:kern w:val="0"/>
                <w:sz w:val="21"/>
                <w:szCs w:val="21"/>
                <w:highlight w:val="none"/>
                <w:lang w:val="en-US" w:bidi="ar"/>
              </w:rPr>
              <w:t>纪念相册</w:t>
            </w:r>
            <w:r>
              <w:rPr>
                <w:rFonts w:hint="eastAsia" w:ascii="宋体" w:hAnsi="宋体" w:eastAsia="宋体" w:cs="宋体"/>
                <w:kern w:val="0"/>
                <w:sz w:val="21"/>
                <w:szCs w:val="21"/>
                <w:highlight w:val="none"/>
                <w:lang w:bidi="ar"/>
              </w:rPr>
              <w:t>有大合照拉页。</w:t>
            </w:r>
          </w:p>
        </w:tc>
        <w:tc>
          <w:tcPr>
            <w:tcW w:w="11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000000"/>
                <w:kern w:val="2"/>
                <w:sz w:val="21"/>
                <w:szCs w:val="21"/>
                <w:highlight w:val="none"/>
                <w:u w:val="none"/>
                <w:lang w:val="en-US" w:eastAsia="zh-CN" w:bidi="ar-SA"/>
              </w:rPr>
              <w:t>972</w:t>
            </w:r>
          </w:p>
        </w:tc>
        <w:tc>
          <w:tcPr>
            <w:tcW w:w="11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kern w:val="0"/>
                <w:sz w:val="21"/>
                <w:szCs w:val="21"/>
                <w:highlight w:val="none"/>
                <w:lang w:val="en-US" w:eastAsia="zh-CN" w:bidi="ar"/>
              </w:rPr>
              <w:t>23</w:t>
            </w:r>
            <w:r>
              <w:rPr>
                <w:rFonts w:hint="eastAsia" w:ascii="宋体" w:hAnsi="宋体" w:eastAsia="宋体" w:cs="宋体"/>
                <w:kern w:val="0"/>
                <w:sz w:val="21"/>
                <w:szCs w:val="21"/>
                <w:highlight w:val="none"/>
                <w:lang w:bidi="ar"/>
              </w:rPr>
              <w:t>个班级</w:t>
            </w:r>
            <w:r>
              <w:rPr>
                <w:rFonts w:hint="eastAsia" w:ascii="宋体" w:hAnsi="宋体" w:cs="宋体"/>
                <w:kern w:val="0"/>
                <w:sz w:val="21"/>
                <w:szCs w:val="21"/>
                <w:highlight w:val="none"/>
                <w:lang w:val="en-US" w:eastAsia="zh-CN" w:bidi="ar"/>
              </w:rPr>
              <w:t xml:space="preserve"> 60</w:t>
            </w:r>
            <w:r>
              <w:rPr>
                <w:rFonts w:hint="eastAsia" w:ascii="宋体" w:hAnsi="宋体" w:eastAsia="宋体" w:cs="宋体"/>
                <w:kern w:val="0"/>
                <w:sz w:val="21"/>
                <w:szCs w:val="21"/>
                <w:highlight w:val="none"/>
                <w:lang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1"/>
                <w:szCs w:val="21"/>
                <w:highlight w:val="none"/>
                <w:lang w:bidi="ar"/>
              </w:rPr>
              <w:t>信息学院毕业纪念</w:t>
            </w:r>
            <w:r>
              <w:rPr>
                <w:rFonts w:hint="eastAsia" w:ascii="宋体" w:hAnsi="宋体" w:cs="宋体"/>
                <w:kern w:val="0"/>
                <w:sz w:val="21"/>
                <w:szCs w:val="21"/>
                <w:highlight w:val="none"/>
                <w:lang w:val="en-US" w:eastAsia="zh-CN" w:bidi="ar"/>
              </w:rPr>
              <w:t>相</w:t>
            </w:r>
            <w:r>
              <w:rPr>
                <w:rFonts w:hint="eastAsia" w:ascii="宋体" w:hAnsi="宋体" w:eastAsia="宋体" w:cs="宋体"/>
                <w:kern w:val="0"/>
                <w:sz w:val="21"/>
                <w:szCs w:val="21"/>
                <w:highlight w:val="none"/>
                <w:lang w:bidi="ar"/>
              </w:rPr>
              <w:t>册</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285*285</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1、封面157克铜板纸张印刷覆膜 裱3毫米荷兰板  内页240克高阶印画4色印刷+专色印刷+拉页157克铜板纸张印刷双面覆膜 4色印刷+专色印刷，前后环衬240克高阶印画，精装方式+塑封</w:t>
            </w:r>
            <w:r>
              <w:rPr>
                <w:rFonts w:hint="eastAsia" w:ascii="宋体" w:hAnsi="宋体" w:cs="宋体"/>
                <w:kern w:val="0"/>
                <w:sz w:val="21"/>
                <w:szCs w:val="21"/>
                <w:highlight w:val="none"/>
                <w:lang w:val="en-US" w:eastAsia="zh-CN" w:bidi="ar"/>
              </w:rPr>
              <w:t xml:space="preserve"> 32 </w:t>
            </w:r>
            <w:r>
              <w:rPr>
                <w:rFonts w:hint="eastAsia" w:ascii="宋体" w:hAnsi="宋体" w:eastAsia="宋体" w:cs="宋体"/>
                <w:kern w:val="0"/>
                <w:sz w:val="21"/>
                <w:szCs w:val="21"/>
                <w:highlight w:val="none"/>
                <w:lang w:bidi="ar"/>
              </w:rPr>
              <w:t>P（环衬不算在内）；</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color w:val="auto"/>
                <w:highlight w:val="none"/>
              </w:rPr>
            </w:pPr>
            <w:r>
              <w:rPr>
                <w:rFonts w:hint="eastAsia" w:ascii="宋体" w:hAnsi="宋体" w:eastAsia="宋体" w:cs="宋体"/>
                <w:kern w:val="0"/>
                <w:sz w:val="21"/>
                <w:szCs w:val="21"/>
                <w:highlight w:val="none"/>
                <w:lang w:bidi="ar"/>
              </w:rPr>
              <w:t>2、每本</w:t>
            </w:r>
            <w:r>
              <w:rPr>
                <w:rFonts w:hint="default" w:ascii="宋体" w:hAnsi="宋体" w:cs="宋体"/>
                <w:kern w:val="0"/>
                <w:sz w:val="21"/>
                <w:szCs w:val="21"/>
                <w:highlight w:val="none"/>
                <w:lang w:val="en-US" w:bidi="ar"/>
              </w:rPr>
              <w:t>纪念相册</w:t>
            </w:r>
            <w:r>
              <w:rPr>
                <w:rFonts w:hint="eastAsia" w:ascii="宋体" w:hAnsi="宋体" w:eastAsia="宋体" w:cs="宋体"/>
                <w:kern w:val="0"/>
                <w:sz w:val="21"/>
                <w:szCs w:val="21"/>
                <w:highlight w:val="none"/>
                <w:lang w:bidi="ar"/>
              </w:rPr>
              <w:t>有大合照拉页。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000000"/>
                <w:kern w:val="2"/>
                <w:sz w:val="21"/>
                <w:szCs w:val="21"/>
                <w:highlight w:val="none"/>
                <w:u w:val="none"/>
                <w:lang w:val="en-US" w:eastAsia="zh-CN" w:bidi="ar-SA"/>
              </w:rPr>
              <w:t>405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kern w:val="0"/>
                <w:sz w:val="21"/>
                <w:szCs w:val="21"/>
                <w:highlight w:val="none"/>
                <w:lang w:val="en-US" w:eastAsia="zh-CN" w:bidi="ar"/>
              </w:rPr>
              <w:t>11</w:t>
            </w:r>
            <w:r>
              <w:rPr>
                <w:rFonts w:hint="eastAsia" w:ascii="宋体" w:hAnsi="宋体" w:eastAsia="宋体" w:cs="宋体"/>
                <w:kern w:val="0"/>
                <w:sz w:val="21"/>
                <w:szCs w:val="21"/>
                <w:highlight w:val="none"/>
                <w:lang w:bidi="ar"/>
              </w:rPr>
              <w:t>个班级</w:t>
            </w:r>
            <w:r>
              <w:rPr>
                <w:rFonts w:hint="eastAsia" w:ascii="宋体" w:hAnsi="宋体" w:cs="宋体"/>
                <w:kern w:val="0"/>
                <w:sz w:val="21"/>
                <w:szCs w:val="21"/>
                <w:highlight w:val="none"/>
                <w:lang w:val="en-US" w:eastAsia="zh-CN" w:bidi="ar"/>
              </w:rPr>
              <w:t>32</w:t>
            </w:r>
            <w:r>
              <w:rPr>
                <w:rFonts w:hint="eastAsia" w:ascii="宋体" w:hAnsi="宋体" w:eastAsia="宋体" w:cs="宋体"/>
                <w:kern w:val="0"/>
                <w:sz w:val="21"/>
                <w:szCs w:val="21"/>
                <w:highlight w:val="none"/>
                <w:lang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1"/>
                <w:szCs w:val="21"/>
                <w:highlight w:val="none"/>
                <w:lang w:bidi="ar"/>
              </w:rPr>
              <w:t>艺术</w:t>
            </w:r>
            <w:r>
              <w:rPr>
                <w:rFonts w:hint="eastAsia" w:ascii="宋体" w:hAnsi="宋体" w:eastAsia="宋体" w:cs="宋体"/>
                <w:kern w:val="0"/>
                <w:sz w:val="21"/>
                <w:szCs w:val="21"/>
                <w:highlight w:val="none"/>
                <w:lang w:val="en-US" w:eastAsia="zh-CN" w:bidi="ar"/>
              </w:rPr>
              <w:t>设计</w:t>
            </w:r>
            <w:r>
              <w:rPr>
                <w:rFonts w:hint="eastAsia" w:ascii="宋体" w:hAnsi="宋体" w:eastAsia="宋体" w:cs="宋体"/>
                <w:kern w:val="0"/>
                <w:sz w:val="21"/>
                <w:szCs w:val="21"/>
                <w:highlight w:val="none"/>
                <w:lang w:bidi="ar"/>
              </w:rPr>
              <w:t>学院毕业纪念</w:t>
            </w:r>
            <w:r>
              <w:rPr>
                <w:rFonts w:hint="eastAsia" w:ascii="宋体" w:hAnsi="宋体" w:cs="宋体"/>
                <w:kern w:val="0"/>
                <w:sz w:val="21"/>
                <w:szCs w:val="21"/>
                <w:highlight w:val="none"/>
                <w:lang w:val="en-US" w:eastAsia="zh-CN" w:bidi="ar"/>
              </w:rPr>
              <w:t>相</w:t>
            </w:r>
            <w:r>
              <w:rPr>
                <w:rFonts w:hint="eastAsia" w:ascii="宋体" w:hAnsi="宋体" w:eastAsia="宋体" w:cs="宋体"/>
                <w:kern w:val="0"/>
                <w:sz w:val="21"/>
                <w:szCs w:val="21"/>
                <w:highlight w:val="none"/>
                <w:lang w:bidi="ar"/>
              </w:rPr>
              <w:t>册</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285*285</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1、封面157克铜板纸张印刷覆膜 裱3毫米荷兰板  内页240克高阶印画4色印刷+专色印刷+拉页157克铜板纸张印刷双面覆膜 4色印刷+专色印刷，前后环衬240克高阶印画，精装方式+塑封</w:t>
            </w:r>
            <w:r>
              <w:rPr>
                <w:rFonts w:hint="eastAsia" w:ascii="宋体" w:hAnsi="宋体" w:cs="宋体"/>
                <w:kern w:val="0"/>
                <w:sz w:val="21"/>
                <w:szCs w:val="21"/>
                <w:highlight w:val="none"/>
                <w:lang w:val="en-US" w:eastAsia="zh-CN" w:bidi="ar"/>
              </w:rPr>
              <w:t>36</w:t>
            </w:r>
            <w:r>
              <w:rPr>
                <w:rFonts w:hint="eastAsia" w:ascii="宋体" w:hAnsi="宋体" w:eastAsia="宋体" w:cs="宋体"/>
                <w:kern w:val="0"/>
                <w:sz w:val="21"/>
                <w:szCs w:val="21"/>
                <w:highlight w:val="none"/>
                <w:lang w:bidi="ar"/>
              </w:rPr>
              <w:t>P（环衬不算在内）；</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color w:val="auto"/>
                <w:highlight w:val="none"/>
              </w:rPr>
            </w:pPr>
            <w:r>
              <w:rPr>
                <w:rFonts w:hint="eastAsia" w:ascii="宋体" w:hAnsi="宋体" w:eastAsia="宋体" w:cs="宋体"/>
                <w:kern w:val="0"/>
                <w:sz w:val="21"/>
                <w:szCs w:val="21"/>
                <w:highlight w:val="none"/>
                <w:lang w:bidi="ar"/>
              </w:rPr>
              <w:t>2、每本</w:t>
            </w:r>
            <w:r>
              <w:rPr>
                <w:rFonts w:hint="default" w:ascii="宋体" w:hAnsi="宋体" w:cs="宋体"/>
                <w:kern w:val="0"/>
                <w:sz w:val="21"/>
                <w:szCs w:val="21"/>
                <w:highlight w:val="none"/>
                <w:lang w:val="en-US" w:bidi="ar"/>
              </w:rPr>
              <w:t>纪念相册</w:t>
            </w:r>
            <w:r>
              <w:rPr>
                <w:rFonts w:hint="eastAsia" w:ascii="宋体" w:hAnsi="宋体" w:eastAsia="宋体" w:cs="宋体"/>
                <w:kern w:val="0"/>
                <w:sz w:val="21"/>
                <w:szCs w:val="21"/>
                <w:highlight w:val="none"/>
                <w:lang w:bidi="ar"/>
              </w:rPr>
              <w:t>有大合照拉页。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color w:val="000000"/>
                <w:kern w:val="2"/>
                <w:sz w:val="21"/>
                <w:szCs w:val="21"/>
                <w:highlight w:val="none"/>
                <w:u w:val="none"/>
                <w:lang w:val="en-US" w:eastAsia="zh-CN" w:bidi="ar-SA"/>
              </w:rPr>
              <w:t>559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kern w:val="0"/>
                <w:sz w:val="21"/>
                <w:szCs w:val="21"/>
                <w:highlight w:val="none"/>
                <w:lang w:val="en-US" w:eastAsia="zh-CN" w:bidi="ar"/>
              </w:rPr>
              <w:t>13</w:t>
            </w:r>
            <w:r>
              <w:rPr>
                <w:rFonts w:hint="eastAsia" w:ascii="宋体" w:hAnsi="宋体" w:eastAsia="宋体" w:cs="宋体"/>
                <w:kern w:val="0"/>
                <w:sz w:val="21"/>
                <w:szCs w:val="21"/>
                <w:highlight w:val="none"/>
                <w:lang w:bidi="ar"/>
              </w:rPr>
              <w:t>个班级</w:t>
            </w:r>
            <w:r>
              <w:rPr>
                <w:rFonts w:hint="eastAsia" w:ascii="宋体" w:hAnsi="宋体" w:cs="宋体"/>
                <w:kern w:val="0"/>
                <w:sz w:val="21"/>
                <w:szCs w:val="21"/>
                <w:highlight w:val="none"/>
                <w:lang w:val="en-US" w:eastAsia="zh-CN" w:bidi="ar"/>
              </w:rPr>
              <w:t xml:space="preserve"> 36 </w:t>
            </w:r>
            <w:r>
              <w:rPr>
                <w:rFonts w:hint="eastAsia" w:ascii="宋体" w:hAnsi="宋体" w:eastAsia="宋体" w:cs="宋体"/>
                <w:kern w:val="0"/>
                <w:sz w:val="21"/>
                <w:szCs w:val="21"/>
                <w:highlight w:val="none"/>
                <w:lang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kern w:val="0"/>
                <w:sz w:val="21"/>
                <w:szCs w:val="21"/>
                <w:highlight w:val="none"/>
                <w:lang w:bidi="ar"/>
              </w:rPr>
              <w:t>智能</w:t>
            </w:r>
            <w:r>
              <w:rPr>
                <w:rFonts w:hint="eastAsia" w:ascii="宋体" w:hAnsi="宋体" w:eastAsia="宋体" w:cs="宋体"/>
                <w:kern w:val="0"/>
                <w:sz w:val="21"/>
                <w:szCs w:val="21"/>
                <w:highlight w:val="none"/>
                <w:lang w:val="en-US" w:eastAsia="zh-CN" w:bidi="ar"/>
              </w:rPr>
              <w:t>制造</w:t>
            </w:r>
            <w:r>
              <w:rPr>
                <w:rFonts w:hint="eastAsia" w:ascii="宋体" w:hAnsi="宋体" w:eastAsia="宋体" w:cs="宋体"/>
                <w:kern w:val="0"/>
                <w:sz w:val="21"/>
                <w:szCs w:val="21"/>
                <w:highlight w:val="none"/>
                <w:lang w:bidi="ar"/>
              </w:rPr>
              <w:t>学院毕业纪念</w:t>
            </w:r>
            <w:r>
              <w:rPr>
                <w:rFonts w:hint="eastAsia" w:ascii="宋体" w:hAnsi="宋体" w:cs="宋体"/>
                <w:kern w:val="0"/>
                <w:sz w:val="21"/>
                <w:szCs w:val="21"/>
                <w:highlight w:val="none"/>
                <w:lang w:val="en-US" w:eastAsia="zh-CN" w:bidi="ar"/>
              </w:rPr>
              <w:t>相</w:t>
            </w:r>
            <w:r>
              <w:rPr>
                <w:rFonts w:hint="eastAsia" w:ascii="宋体" w:hAnsi="宋体" w:eastAsia="宋体" w:cs="宋体"/>
                <w:kern w:val="0"/>
                <w:sz w:val="21"/>
                <w:szCs w:val="21"/>
                <w:highlight w:val="none"/>
                <w:lang w:bidi="ar"/>
              </w:rPr>
              <w:t>册</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285*285</w:t>
            </w:r>
          </w:p>
        </w:tc>
        <w:tc>
          <w:tcPr>
            <w:tcW w:w="4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1、封面157克铜板纸张印刷覆膜 裱3毫米荷兰板  内页240克高阶印画4色印刷+专色印刷+拉页157克铜板纸张印刷双面覆膜 4色印刷+专色印刷，前后环衬240克高阶印画，精装方式+塑封</w:t>
            </w:r>
            <w:r>
              <w:rPr>
                <w:rFonts w:hint="eastAsia" w:ascii="宋体" w:hAnsi="宋体" w:cs="宋体"/>
                <w:kern w:val="0"/>
                <w:sz w:val="21"/>
                <w:szCs w:val="21"/>
                <w:highlight w:val="none"/>
                <w:lang w:val="en-US" w:eastAsia="zh-CN" w:bidi="ar"/>
              </w:rPr>
              <w:t xml:space="preserve">32 </w:t>
            </w:r>
            <w:r>
              <w:rPr>
                <w:rFonts w:hint="eastAsia" w:ascii="宋体" w:hAnsi="宋体" w:eastAsia="宋体" w:cs="宋体"/>
                <w:kern w:val="0"/>
                <w:sz w:val="21"/>
                <w:szCs w:val="21"/>
                <w:highlight w:val="none"/>
                <w:lang w:bidi="ar"/>
              </w:rPr>
              <w:t>P（环衬不算在内）；</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eastAsia="宋体"/>
                <w:color w:val="auto"/>
                <w:highlight w:val="none"/>
                <w:lang w:val="en-US" w:eastAsia="zh-CN"/>
              </w:rPr>
            </w:pPr>
            <w:r>
              <w:rPr>
                <w:rFonts w:hint="eastAsia" w:ascii="宋体" w:hAnsi="宋体" w:eastAsia="宋体" w:cs="宋体"/>
                <w:kern w:val="0"/>
                <w:sz w:val="21"/>
                <w:szCs w:val="21"/>
                <w:highlight w:val="none"/>
                <w:lang w:bidi="ar"/>
              </w:rPr>
              <w:t>2、每本</w:t>
            </w:r>
            <w:r>
              <w:rPr>
                <w:rFonts w:hint="default" w:ascii="宋体" w:hAnsi="宋体" w:cs="宋体"/>
                <w:kern w:val="0"/>
                <w:sz w:val="21"/>
                <w:szCs w:val="21"/>
                <w:highlight w:val="none"/>
                <w:lang w:val="en-US" w:bidi="ar"/>
              </w:rPr>
              <w:t>纪念相册</w:t>
            </w:r>
            <w:r>
              <w:rPr>
                <w:rFonts w:hint="eastAsia" w:ascii="宋体" w:hAnsi="宋体" w:eastAsia="宋体" w:cs="宋体"/>
                <w:kern w:val="0"/>
                <w:sz w:val="21"/>
                <w:szCs w:val="21"/>
                <w:highlight w:val="none"/>
                <w:lang w:bidi="ar"/>
              </w:rPr>
              <w:t>有大合照拉页。</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000000"/>
                <w:sz w:val="21"/>
                <w:szCs w:val="21"/>
                <w:highlight w:val="none"/>
                <w:u w:val="none"/>
                <w:lang w:val="en-US" w:eastAsia="zh-CN"/>
              </w:rPr>
              <w:t>3</w:t>
            </w:r>
            <w:r>
              <w:rPr>
                <w:rFonts w:hint="eastAsia" w:ascii="宋体" w:hAnsi="宋体" w:cs="宋体"/>
                <w:i w:val="0"/>
                <w:color w:val="000000"/>
                <w:sz w:val="21"/>
                <w:szCs w:val="21"/>
                <w:highlight w:val="none"/>
                <w:u w:val="none"/>
                <w:lang w:val="en-US" w:eastAsia="zh-CN"/>
              </w:rPr>
              <w:t>51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kern w:val="0"/>
                <w:sz w:val="21"/>
                <w:szCs w:val="21"/>
                <w:highlight w:val="none"/>
                <w:lang w:val="en-US" w:eastAsia="zh-CN" w:bidi="ar"/>
              </w:rPr>
              <w:t>10</w:t>
            </w:r>
            <w:r>
              <w:rPr>
                <w:rFonts w:hint="eastAsia" w:ascii="宋体" w:hAnsi="宋体" w:eastAsia="宋体" w:cs="宋体"/>
                <w:kern w:val="0"/>
                <w:sz w:val="21"/>
                <w:szCs w:val="21"/>
                <w:highlight w:val="none"/>
                <w:lang w:bidi="ar"/>
              </w:rPr>
              <w:t>个班级</w:t>
            </w:r>
            <w:r>
              <w:rPr>
                <w:rFonts w:hint="eastAsia" w:ascii="宋体" w:hAnsi="宋体" w:cs="宋体"/>
                <w:kern w:val="0"/>
                <w:sz w:val="21"/>
                <w:szCs w:val="21"/>
                <w:highlight w:val="none"/>
                <w:lang w:val="en-US" w:eastAsia="zh-CN" w:bidi="ar"/>
              </w:rPr>
              <w:t xml:space="preserve">32 </w:t>
            </w:r>
            <w:r>
              <w:rPr>
                <w:rFonts w:hint="eastAsia" w:ascii="宋体" w:hAnsi="宋体" w:eastAsia="宋体" w:cs="宋体"/>
                <w:kern w:val="0"/>
                <w:sz w:val="21"/>
                <w:szCs w:val="21"/>
                <w:highlight w:val="none"/>
                <w:lang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12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21"/>
                <w:szCs w:val="21"/>
                <w:highlight w:val="none"/>
                <w:lang w:bidi="ar"/>
              </w:rPr>
            </w:pPr>
            <w:r>
              <w:rPr>
                <w:rFonts w:hint="eastAsia" w:ascii="宋体" w:hAnsi="宋体" w:cs="宋体"/>
                <w:kern w:val="0"/>
                <w:sz w:val="21"/>
                <w:szCs w:val="21"/>
                <w:highlight w:val="none"/>
                <w:lang w:val="en-US" w:eastAsia="zh-CN" w:bidi="ar"/>
              </w:rPr>
              <w:t>学院存档和班主任</w:t>
            </w:r>
          </w:p>
        </w:tc>
        <w:tc>
          <w:tcPr>
            <w:tcW w:w="129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21"/>
                <w:szCs w:val="21"/>
                <w:highlight w:val="none"/>
                <w:lang w:bidi="ar"/>
              </w:rPr>
            </w:pPr>
            <w:r>
              <w:rPr>
                <w:rFonts w:hint="eastAsia" w:ascii="宋体" w:hAnsi="宋体" w:cs="宋体"/>
                <w:i w:val="0"/>
                <w:iCs w:val="0"/>
                <w:color w:val="auto"/>
                <w:sz w:val="24"/>
                <w:szCs w:val="24"/>
                <w:highlight w:val="none"/>
                <w:u w:val="none"/>
                <w:lang w:val="en-US" w:eastAsia="zh-CN"/>
              </w:rPr>
              <w:t>285*285</w:t>
            </w:r>
          </w:p>
        </w:tc>
        <w:tc>
          <w:tcPr>
            <w:tcW w:w="404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按采购人要求提供</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133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35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cs="宋体"/>
                <w:kern w:val="0"/>
                <w:sz w:val="21"/>
                <w:szCs w:val="21"/>
                <w:highlight w:val="none"/>
                <w:lang w:val="en-US" w:eastAsia="zh-CN" w:bidi="ar"/>
              </w:rPr>
            </w:pPr>
            <w:r>
              <w:rPr>
                <w:rFonts w:hint="eastAsia" w:ascii="宋体" w:hAnsi="宋体" w:cs="宋体"/>
                <w:i w:val="0"/>
                <w:iCs w:val="0"/>
                <w:color w:val="auto"/>
                <w:kern w:val="0"/>
                <w:sz w:val="24"/>
                <w:szCs w:val="24"/>
                <w:highlight w:val="none"/>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cs="宋体"/>
                <w:i w:val="0"/>
                <w:color w:val="000000"/>
                <w:sz w:val="21"/>
                <w:szCs w:val="21"/>
                <w:highlight w:val="none"/>
                <w:u w:val="none"/>
                <w:lang w:val="en-US" w:eastAsia="zh-CN"/>
              </w:rPr>
            </w:pPr>
            <w:r>
              <w:rPr>
                <w:rFonts w:hint="eastAsia" w:ascii="宋体" w:hAnsi="宋体" w:cs="宋体"/>
                <w:i w:val="0"/>
                <w:color w:val="000000"/>
                <w:sz w:val="21"/>
                <w:szCs w:val="21"/>
                <w:highlight w:val="none"/>
                <w:u w:val="none"/>
                <w:lang w:val="en-US" w:eastAsia="zh-CN"/>
              </w:rPr>
              <w:t>3901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21"/>
                <w:szCs w:val="21"/>
                <w:highlight w:val="none"/>
                <w:lang w:val="en-US" w:eastAsia="zh-CN" w:bidi="ar"/>
              </w:rPr>
            </w:pPr>
          </w:p>
        </w:tc>
      </w:tr>
    </w:tbl>
    <w:p>
      <w:pPr>
        <w:pStyle w:val="69"/>
        <w:numPr>
          <w:ilvl w:val="0"/>
          <w:numId w:val="0"/>
        </w:numPr>
        <w:ind w:leftChars="0"/>
        <w:rPr>
          <w:rFonts w:hint="eastAsia" w:hAnsi="宋体" w:cs="宋体"/>
          <w:b/>
          <w:bCs/>
          <w:color w:val="auto"/>
          <w:sz w:val="24"/>
          <w:szCs w:val="24"/>
          <w:highlight w:val="none"/>
          <w:lang w:eastAsia="zh-CN"/>
        </w:rPr>
      </w:pPr>
      <w:r>
        <w:rPr>
          <w:rFonts w:hint="eastAsia" w:hAnsi="宋体" w:cs="宋体"/>
          <w:b/>
          <w:bCs/>
          <w:color w:val="auto"/>
          <w:sz w:val="24"/>
          <w:szCs w:val="24"/>
          <w:highlight w:val="none"/>
          <w:lang w:eastAsia="zh-CN"/>
        </w:rPr>
        <w:t>（二）项目实施要求</w:t>
      </w:r>
    </w:p>
    <w:p>
      <w:pPr>
        <w:pStyle w:val="69"/>
        <w:numPr>
          <w:ilvl w:val="0"/>
          <w:numId w:val="0"/>
        </w:numPr>
        <w:spacing w:line="360" w:lineRule="auto"/>
        <w:ind w:left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1、中标人必须按照采购人的要求完成各类纪念相册的制作工作。</w:t>
      </w:r>
    </w:p>
    <w:p>
      <w:pPr>
        <w:pStyle w:val="69"/>
        <w:numPr>
          <w:ilvl w:val="0"/>
          <w:numId w:val="0"/>
        </w:numPr>
        <w:spacing w:line="360" w:lineRule="auto"/>
        <w:ind w:left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2、根据采购人要求和提供的小样及素材进行设计、制作和印刷，编辑富有美感和深度的脚本，体现出学校文化品位。</w:t>
      </w:r>
    </w:p>
    <w:p>
      <w:pPr>
        <w:pStyle w:val="69"/>
        <w:numPr>
          <w:ilvl w:val="0"/>
          <w:numId w:val="0"/>
        </w:numPr>
        <w:spacing w:line="360" w:lineRule="auto"/>
        <w:ind w:firstLine="464"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3、每个学院纪念相册设计稿完成后，需提供各学院纪念相册样本一本，供学校核对各类信息，采购人确认信息无误后，中标人才能批量生产。</w:t>
      </w:r>
    </w:p>
    <w:p>
      <w:pPr>
        <w:pStyle w:val="69"/>
        <w:numPr>
          <w:ilvl w:val="0"/>
          <w:numId w:val="0"/>
        </w:numPr>
        <w:spacing w:line="360" w:lineRule="auto"/>
        <w:ind w:leftChars="0" w:firstLine="464" w:firstLineChars="2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4、版权归采购人所有，中标人须把设计源文件及素材在项目完成后全部给采购人。</w:t>
      </w:r>
    </w:p>
    <w:p>
      <w:pPr>
        <w:pStyle w:val="69"/>
        <w:numPr>
          <w:ilvl w:val="0"/>
          <w:numId w:val="0"/>
        </w:numPr>
        <w:spacing w:line="360" w:lineRule="auto"/>
        <w:ind w:leftChars="0" w:firstLine="448"/>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5、中标人必须保证产品质量和交货时间，不得擅自改变要求、偷工减料。</w:t>
      </w:r>
    </w:p>
    <w:p>
      <w:pPr>
        <w:pStyle w:val="69"/>
        <w:numPr>
          <w:ilvl w:val="0"/>
          <w:numId w:val="0"/>
        </w:numPr>
        <w:spacing w:line="360" w:lineRule="auto"/>
        <w:ind w:leftChars="0" w:firstLine="448"/>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6、中标人应按招标文件规定和采购人要求的质量标准提供印刷、包装、运输等服务，须为本项目配备足够的专业人员，保障产品质量。</w:t>
      </w:r>
    </w:p>
    <w:p>
      <w:pPr>
        <w:pStyle w:val="69"/>
        <w:numPr>
          <w:ilvl w:val="0"/>
          <w:numId w:val="0"/>
        </w:numPr>
        <w:spacing w:line="360" w:lineRule="auto"/>
        <w:ind w:leftChars="0" w:firstLine="448"/>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7、中标人必须严格按投标时所承诺的内容进行服务，封面、内页纸张品质应符合采购人的要求；所有成品要求文字字迹清楚、墨迹饱满、图片颜色无偏差、规格尺寸准确。</w:t>
      </w:r>
    </w:p>
    <w:p>
      <w:pPr>
        <w:pStyle w:val="69"/>
        <w:numPr>
          <w:ilvl w:val="0"/>
          <w:numId w:val="0"/>
        </w:numPr>
        <w:spacing w:line="360" w:lineRule="auto"/>
        <w:ind w:leftChars="0" w:firstLine="448"/>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8、售后服务：投标人应有完善的售后服务能力，产品出现质量问题时，中标人应在接到采购人通知后24小时内作出反应，进行更换或退货，费用由中标人承担。</w:t>
      </w:r>
    </w:p>
    <w:p>
      <w:pPr>
        <w:pStyle w:val="69"/>
        <w:numPr>
          <w:ilvl w:val="0"/>
          <w:numId w:val="0"/>
        </w:numPr>
        <w:spacing w:line="360" w:lineRule="auto"/>
        <w:ind w:leftChars="0" w:firstLine="448"/>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（三）验收</w:t>
      </w:r>
    </w:p>
    <w:p>
      <w:pPr>
        <w:pStyle w:val="69"/>
        <w:numPr>
          <w:ilvl w:val="0"/>
          <w:numId w:val="0"/>
        </w:numPr>
        <w:spacing w:line="360" w:lineRule="auto"/>
        <w:ind w:leftChars="0" w:firstLine="448"/>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1、中标人应按现行的国家或行业技术及验收标准和招标文件的规定供货，因中标人提供的货物达不到约定的质量标准，中标人承担违约责任。</w:t>
      </w:r>
    </w:p>
    <w:p>
      <w:pPr>
        <w:pStyle w:val="69"/>
        <w:numPr>
          <w:ilvl w:val="0"/>
          <w:numId w:val="0"/>
        </w:numPr>
        <w:spacing w:line="360" w:lineRule="auto"/>
        <w:ind w:leftChars="0" w:firstLine="448"/>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2、验收中发现货物达不到验收标准或合同规定的性能指标，中标方必须免费更换，并且赔偿由此给采购人造成的损失，直至验收合格为止。</w:t>
      </w:r>
    </w:p>
    <w:p>
      <w:pPr>
        <w:pStyle w:val="69"/>
        <w:numPr>
          <w:ilvl w:val="0"/>
          <w:numId w:val="0"/>
        </w:numPr>
        <w:spacing w:line="360" w:lineRule="auto"/>
        <w:ind w:leftChars="0" w:firstLine="448"/>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（四）工期及交付地点</w:t>
      </w:r>
    </w:p>
    <w:p>
      <w:pPr>
        <w:pStyle w:val="69"/>
        <w:numPr>
          <w:ilvl w:val="0"/>
          <w:numId w:val="0"/>
        </w:numPr>
        <w:spacing w:line="360" w:lineRule="auto"/>
        <w:ind w:leftChars="0" w:firstLine="729" w:firstLineChars="31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1、工期：</w:t>
      </w:r>
      <w:r>
        <w:rPr>
          <w:rFonts w:hint="eastAsia" w:hAnsi="宋体" w:cs="宋体"/>
          <w:b w:val="0"/>
          <w:bCs w:val="0"/>
          <w:color w:val="auto"/>
          <w:sz w:val="24"/>
          <w:szCs w:val="24"/>
          <w:highlight w:val="none"/>
          <w:lang w:val="en-US" w:eastAsia="zh-CN"/>
        </w:rPr>
        <w:t>在2023年</w:t>
      </w:r>
      <w:r>
        <w:rPr>
          <w:rFonts w:hint="default" w:hAnsi="宋体" w:cs="宋体"/>
          <w:b w:val="0"/>
          <w:bCs w:val="0"/>
          <w:color w:val="auto"/>
          <w:sz w:val="24"/>
          <w:szCs w:val="24"/>
          <w:highlight w:val="none"/>
          <w:lang w:val="en-US" w:eastAsia="zh-CN"/>
        </w:rPr>
        <w:t>4</w:t>
      </w:r>
      <w:r>
        <w:rPr>
          <w:rFonts w:hint="eastAsia" w:hAnsi="宋体" w:cs="宋体"/>
          <w:b w:val="0"/>
          <w:bCs w:val="0"/>
          <w:color w:val="auto"/>
          <w:sz w:val="24"/>
          <w:szCs w:val="24"/>
          <w:highlight w:val="none"/>
          <w:lang w:val="en-US" w:eastAsia="zh-CN"/>
        </w:rPr>
        <w:t>月</w:t>
      </w:r>
      <w:r>
        <w:rPr>
          <w:rFonts w:hint="default" w:hAnsi="宋体" w:cs="宋体"/>
          <w:b w:val="0"/>
          <w:bCs w:val="0"/>
          <w:color w:val="auto"/>
          <w:sz w:val="24"/>
          <w:szCs w:val="24"/>
          <w:highlight w:val="none"/>
          <w:lang w:val="en-US" w:eastAsia="zh-CN"/>
        </w:rPr>
        <w:t>30</w:t>
      </w:r>
      <w:r>
        <w:rPr>
          <w:rFonts w:hint="eastAsia" w:hAnsi="宋体" w:cs="宋体"/>
          <w:b w:val="0"/>
          <w:bCs w:val="0"/>
          <w:color w:val="auto"/>
          <w:sz w:val="24"/>
          <w:szCs w:val="24"/>
          <w:highlight w:val="none"/>
          <w:lang w:val="en-US" w:eastAsia="zh-CN"/>
        </w:rPr>
        <w:t>日前完成设计小样，在2023年</w:t>
      </w:r>
      <w:r>
        <w:rPr>
          <w:rFonts w:hint="default" w:hAnsi="宋体" w:cs="宋体"/>
          <w:b w:val="0"/>
          <w:bCs w:val="0"/>
          <w:color w:val="auto"/>
          <w:sz w:val="24"/>
          <w:szCs w:val="24"/>
          <w:highlight w:val="none"/>
          <w:lang w:val="en-US" w:eastAsia="zh-CN"/>
        </w:rPr>
        <w:t>6</w:t>
      </w:r>
      <w:r>
        <w:rPr>
          <w:rFonts w:hint="eastAsia" w:hAnsi="宋体" w:cs="宋体"/>
          <w:b w:val="0"/>
          <w:bCs w:val="0"/>
          <w:color w:val="auto"/>
          <w:sz w:val="24"/>
          <w:szCs w:val="24"/>
          <w:highlight w:val="none"/>
          <w:lang w:val="en-US" w:eastAsia="zh-CN"/>
        </w:rPr>
        <w:t>月</w:t>
      </w:r>
      <w:r>
        <w:rPr>
          <w:rFonts w:hint="default" w:hAnsi="宋体" w:cs="宋体"/>
          <w:b w:val="0"/>
          <w:bCs w:val="0"/>
          <w:color w:val="auto"/>
          <w:sz w:val="24"/>
          <w:szCs w:val="24"/>
          <w:highlight w:val="none"/>
          <w:lang w:val="en-US" w:eastAsia="zh-CN"/>
        </w:rPr>
        <w:t>8</w:t>
      </w:r>
      <w:r>
        <w:rPr>
          <w:rFonts w:hint="eastAsia" w:hAnsi="宋体" w:cs="宋体"/>
          <w:b w:val="0"/>
          <w:bCs w:val="0"/>
          <w:color w:val="auto"/>
          <w:sz w:val="24"/>
          <w:szCs w:val="24"/>
          <w:highlight w:val="none"/>
          <w:lang w:val="en-US" w:eastAsia="zh-CN"/>
        </w:rPr>
        <w:t>日前完成交付</w:t>
      </w:r>
      <w:r>
        <w:rPr>
          <w:rFonts w:hint="eastAsia" w:hAnsi="宋体" w:cs="宋体"/>
          <w:b w:val="0"/>
          <w:bCs w:val="0"/>
          <w:color w:val="auto"/>
          <w:sz w:val="24"/>
          <w:szCs w:val="24"/>
          <w:highlight w:val="none"/>
          <w:lang w:val="en-US" w:eastAsia="zh-CN"/>
        </w:rPr>
        <w:t>。</w:t>
      </w:r>
    </w:p>
    <w:p>
      <w:pPr>
        <w:pStyle w:val="69"/>
        <w:numPr>
          <w:ilvl w:val="0"/>
          <w:numId w:val="0"/>
        </w:numPr>
        <w:spacing w:line="360" w:lineRule="auto"/>
        <w:ind w:leftChars="0" w:firstLine="729" w:firstLineChars="313"/>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2、交付地点：</w:t>
      </w:r>
      <w:r>
        <w:rPr>
          <w:rFonts w:hint="eastAsia" w:hAnsi="宋体" w:cs="宋体"/>
          <w:b w:val="0"/>
          <w:bCs w:val="0"/>
          <w:color w:val="auto"/>
          <w:sz w:val="24"/>
          <w:szCs w:val="24"/>
          <w:highlight w:val="none"/>
          <w:lang w:val="en-US" w:eastAsia="zh-CN"/>
        </w:rPr>
        <w:t>采购人指定地点。</w:t>
      </w:r>
    </w:p>
    <w:p>
      <w:pPr>
        <w:pStyle w:val="69"/>
        <w:numPr>
          <w:ilvl w:val="0"/>
          <w:numId w:val="0"/>
        </w:numPr>
        <w:spacing w:line="360" w:lineRule="auto"/>
        <w:ind w:firstLine="466" w:firstLineChars="200"/>
        <w:rPr>
          <w:rFonts w:hint="default"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（五）质保期：</w:t>
      </w:r>
      <w:r>
        <w:rPr>
          <w:rFonts w:hint="eastAsia" w:hAnsi="宋体" w:cs="宋体"/>
          <w:b w:val="0"/>
          <w:bCs w:val="0"/>
          <w:color w:val="auto"/>
          <w:sz w:val="24"/>
          <w:szCs w:val="24"/>
          <w:highlight w:val="none"/>
          <w:lang w:val="en-US" w:eastAsia="zh-CN"/>
        </w:rPr>
        <w:t>1年</w:t>
      </w:r>
    </w:p>
    <w:p>
      <w:pPr>
        <w:pStyle w:val="69"/>
        <w:numPr>
          <w:ilvl w:val="0"/>
          <w:numId w:val="0"/>
        </w:numPr>
        <w:spacing w:line="360" w:lineRule="auto"/>
        <w:ind w:firstLine="466" w:firstLineChars="200"/>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（六）付款方式</w:t>
      </w:r>
    </w:p>
    <w:p>
      <w:pPr>
        <w:pStyle w:val="69"/>
        <w:numPr>
          <w:ilvl w:val="0"/>
          <w:numId w:val="0"/>
        </w:numPr>
        <w:spacing w:line="360" w:lineRule="auto"/>
        <w:ind w:firstLine="696" w:firstLineChars="300"/>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全部</w:t>
      </w:r>
      <w:r>
        <w:rPr>
          <w:rFonts w:hint="default" w:hAnsi="宋体" w:cs="宋体"/>
          <w:b w:val="0"/>
          <w:bCs w:val="0"/>
          <w:color w:val="auto"/>
          <w:sz w:val="24"/>
          <w:szCs w:val="24"/>
          <w:highlight w:val="none"/>
          <w:lang w:val="en-US" w:eastAsia="zh-CN"/>
        </w:rPr>
        <w:t>纪念相册</w:t>
      </w:r>
      <w:r>
        <w:rPr>
          <w:rFonts w:hint="eastAsia" w:hAnsi="宋体" w:cs="宋体"/>
          <w:b w:val="0"/>
          <w:bCs w:val="0"/>
          <w:color w:val="auto"/>
          <w:sz w:val="24"/>
          <w:szCs w:val="24"/>
          <w:highlight w:val="none"/>
          <w:lang w:val="en-US" w:eastAsia="zh-CN"/>
        </w:rPr>
        <w:t>到位并经验收合格后支付合同总额的95%；5%作为质量保证金，在质保期满后付清。</w:t>
      </w:r>
    </w:p>
    <w:p>
      <w:pPr>
        <w:pStyle w:val="5"/>
        <w:keepNext w:val="0"/>
        <w:pageBreakBefore/>
        <w:ind w:left="617" w:hanging="617" w:hangingChars="205"/>
        <w:jc w:val="center"/>
        <w:rPr>
          <w:rFonts w:ascii="宋体" w:cs="宋体"/>
          <w:color w:val="auto"/>
          <w:highlight w:val="none"/>
        </w:rPr>
      </w:pPr>
      <w:bookmarkStart w:id="3" w:name="_Toc23820"/>
      <w:r>
        <w:rPr>
          <w:rFonts w:hint="eastAsia" w:ascii="宋体" w:hAnsi="宋体" w:cs="宋体"/>
          <w:color w:val="auto"/>
          <w:sz w:val="30"/>
          <w:szCs w:val="30"/>
          <w:highlight w:val="none"/>
        </w:rPr>
        <w:t>第三章</w:t>
      </w:r>
      <w:r>
        <w:rPr>
          <w:rFonts w:ascii="宋体" w:hAnsi="宋体" w:cs="宋体"/>
          <w:color w:val="auto"/>
          <w:sz w:val="30"/>
          <w:szCs w:val="30"/>
          <w:highlight w:val="none"/>
        </w:rPr>
        <w:t xml:space="preserve">  </w:t>
      </w:r>
      <w:r>
        <w:rPr>
          <w:rFonts w:hint="eastAsia" w:ascii="宋体" w:hAnsi="宋体" w:cs="宋体"/>
          <w:color w:val="auto"/>
          <w:sz w:val="30"/>
          <w:szCs w:val="30"/>
          <w:highlight w:val="none"/>
        </w:rPr>
        <w:t>投标人须知</w:t>
      </w:r>
      <w:bookmarkEnd w:id="3"/>
    </w:p>
    <w:p>
      <w:pPr>
        <w:pStyle w:val="6"/>
        <w:keepNext w:val="0"/>
        <w:keepLines w:val="0"/>
        <w:spacing w:line="240" w:lineRule="auto"/>
        <w:jc w:val="center"/>
        <w:rPr>
          <w:rFonts w:ascii="宋体" w:cs="宋体"/>
          <w:b w:val="0"/>
          <w:color w:val="auto"/>
          <w:sz w:val="24"/>
          <w:highlight w:val="none"/>
        </w:rPr>
      </w:pPr>
      <w:bookmarkStart w:id="4" w:name="_Toc17909"/>
      <w:r>
        <w:rPr>
          <w:rFonts w:hint="eastAsia" w:ascii="宋体" w:hAnsi="宋体" w:cs="宋体"/>
          <w:b w:val="0"/>
          <w:color w:val="auto"/>
          <w:sz w:val="24"/>
          <w:highlight w:val="none"/>
        </w:rPr>
        <w:t>前附表</w:t>
      </w:r>
      <w:bookmarkEnd w:id="4"/>
    </w:p>
    <w:tbl>
      <w:tblPr>
        <w:tblStyle w:val="70"/>
        <w:tblW w:w="9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9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bookmarkStart w:id="5" w:name="_Toc457480882"/>
            <w:r>
              <w:rPr>
                <w:rFonts w:hint="eastAsia" w:ascii="宋体" w:hAnsi="宋体" w:cs="宋体"/>
                <w:color w:val="auto"/>
                <w:sz w:val="24"/>
                <w:highlight w:val="none"/>
              </w:rPr>
              <w:t>序号</w:t>
            </w:r>
            <w:bookmarkEnd w:id="5"/>
          </w:p>
        </w:tc>
        <w:tc>
          <w:tcPr>
            <w:tcW w:w="9193" w:type="dxa"/>
            <w:tcBorders>
              <w:top w:val="single" w:color="auto" w:sz="4" w:space="0"/>
              <w:left w:val="single" w:color="auto" w:sz="4" w:space="0"/>
              <w:bottom w:val="single" w:color="auto" w:sz="4" w:space="0"/>
            </w:tcBorders>
            <w:vAlign w:val="center"/>
          </w:tcPr>
          <w:p>
            <w:pPr>
              <w:spacing w:line="440" w:lineRule="exact"/>
              <w:jc w:val="center"/>
              <w:rPr>
                <w:rFonts w:ascii="宋体" w:cs="宋体"/>
                <w:color w:val="auto"/>
                <w:sz w:val="24"/>
                <w:szCs w:val="20"/>
                <w:highlight w:val="none"/>
              </w:rPr>
            </w:pPr>
            <w:bookmarkStart w:id="6" w:name="_Toc457480883"/>
            <w:r>
              <w:rPr>
                <w:rFonts w:hint="eastAsia" w:ascii="宋体" w:hAnsi="宋体" w:cs="宋体"/>
                <w:color w:val="auto"/>
                <w:sz w:val="24"/>
                <w:highlight w:val="none"/>
              </w:rPr>
              <w:t>内容、要求</w:t>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bookmarkStart w:id="7" w:name="_Toc457480884"/>
            <w:r>
              <w:rPr>
                <w:rFonts w:ascii="宋体" w:hAnsi="宋体" w:cs="宋体"/>
                <w:color w:val="auto"/>
                <w:sz w:val="24"/>
                <w:highlight w:val="none"/>
              </w:rPr>
              <w:t>1</w:t>
            </w:r>
            <w:bookmarkEnd w:id="7"/>
          </w:p>
        </w:tc>
        <w:tc>
          <w:tcPr>
            <w:tcW w:w="9193" w:type="dxa"/>
            <w:tcBorders>
              <w:top w:val="single" w:color="auto" w:sz="4" w:space="0"/>
              <w:left w:val="single" w:color="auto" w:sz="4" w:space="0"/>
              <w:bottom w:val="single" w:color="auto" w:sz="4" w:space="0"/>
            </w:tcBorders>
            <w:vAlign w:val="center"/>
          </w:tcPr>
          <w:p>
            <w:pPr>
              <w:spacing w:line="440" w:lineRule="exact"/>
              <w:rPr>
                <w:rFonts w:hint="eastAsia" w:ascii="宋体" w:eastAsia="宋体" w:cs="宋体"/>
                <w:color w:val="auto"/>
                <w:sz w:val="24"/>
                <w:highlight w:val="none"/>
                <w:lang w:eastAsia="zh-CN"/>
              </w:rPr>
            </w:pPr>
            <w:bookmarkStart w:id="8" w:name="_Toc457480885"/>
            <w:r>
              <w:rPr>
                <w:rFonts w:hint="eastAsia" w:ascii="宋体" w:hAnsi="宋体" w:cs="宋体"/>
                <w:color w:val="auto"/>
                <w:sz w:val="24"/>
                <w:highlight w:val="none"/>
              </w:rPr>
              <w:t>项目名称：</w:t>
            </w:r>
            <w:bookmarkEnd w:id="8"/>
            <w:r>
              <w:rPr>
                <w:rFonts w:hint="eastAsia" w:ascii="宋体" w:hAnsi="宋体" w:cs="宋体"/>
                <w:color w:val="auto"/>
                <w:sz w:val="24"/>
                <w:highlight w:val="none"/>
                <w:lang w:eastAsia="zh-CN"/>
              </w:rPr>
              <w:t>浙江广厦建设职业技术大学2023届毕业生</w:t>
            </w:r>
            <w:r>
              <w:rPr>
                <w:rFonts w:hint="default" w:ascii="宋体" w:hAnsi="宋体" w:cs="宋体"/>
                <w:color w:val="auto"/>
                <w:sz w:val="24"/>
                <w:highlight w:val="none"/>
                <w:lang w:val="en-US" w:eastAsia="zh-CN"/>
              </w:rPr>
              <w:t>纪念相册</w:t>
            </w:r>
            <w:r>
              <w:rPr>
                <w:rFonts w:hint="eastAsia" w:ascii="宋体" w:hAnsi="宋体" w:cs="宋体"/>
                <w:color w:val="auto"/>
                <w:sz w:val="24"/>
                <w:highlight w:val="none"/>
                <w:lang w:eastAsia="zh-CN"/>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bookmarkStart w:id="9" w:name="_Toc457480886"/>
            <w:r>
              <w:rPr>
                <w:rFonts w:ascii="宋体" w:hAnsi="宋体" w:cs="宋体"/>
                <w:color w:val="auto"/>
                <w:sz w:val="24"/>
                <w:szCs w:val="32"/>
                <w:highlight w:val="none"/>
              </w:rPr>
              <w:t>2</w:t>
            </w:r>
            <w:bookmarkEnd w:id="9"/>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highlight w:val="none"/>
              </w:rPr>
            </w:pPr>
            <w:bookmarkStart w:id="10" w:name="_Toc457480887"/>
            <w:r>
              <w:rPr>
                <w:rFonts w:hint="eastAsia" w:ascii="宋体" w:hAnsi="宋体" w:cs="宋体"/>
                <w:color w:val="auto"/>
                <w:sz w:val="24"/>
                <w:highlight w:val="none"/>
              </w:rPr>
              <w:t>投标报价及费用：</w:t>
            </w:r>
            <w:r>
              <w:rPr>
                <w:rFonts w:ascii="宋体" w:hAnsi="宋体" w:cs="宋体"/>
                <w:color w:val="auto"/>
                <w:sz w:val="24"/>
                <w:highlight w:val="none"/>
              </w:rPr>
              <w:t>1</w:t>
            </w:r>
            <w:r>
              <w:rPr>
                <w:rFonts w:hint="eastAsia" w:ascii="宋体" w:hAnsi="宋体" w:cs="宋体"/>
                <w:color w:val="auto"/>
                <w:sz w:val="24"/>
                <w:highlight w:val="none"/>
              </w:rPr>
              <w:t>、本项目投标应以人民币报价；</w:t>
            </w:r>
            <w:r>
              <w:rPr>
                <w:rFonts w:ascii="宋体" w:hAnsi="宋体" w:cs="宋体"/>
                <w:color w:val="auto"/>
                <w:sz w:val="24"/>
                <w:highlight w:val="none"/>
              </w:rPr>
              <w:t>2</w:t>
            </w:r>
            <w:r>
              <w:rPr>
                <w:rFonts w:hint="eastAsia" w:ascii="宋体" w:hAnsi="宋体" w:cs="宋体"/>
                <w:color w:val="auto"/>
                <w:sz w:val="24"/>
                <w:highlight w:val="none"/>
              </w:rPr>
              <w:t>、不论投标结果如何，投标人均应自行承担所有与投标有关的全部费用；</w:t>
            </w:r>
            <w:bookmarkEnd w:id="10"/>
            <w:r>
              <w:rPr>
                <w:rFonts w:ascii="宋体" w:hAnsi="宋体" w:cs="宋体"/>
                <w:b/>
                <w:color w:val="auto"/>
                <w:sz w:val="24"/>
                <w:highlight w:val="none"/>
              </w:rPr>
              <w:t xml:space="preserve"> 3</w:t>
            </w:r>
            <w:r>
              <w:rPr>
                <w:rFonts w:hint="eastAsia" w:ascii="宋体" w:hAnsi="宋体" w:cs="宋体"/>
                <w:b/>
                <w:color w:val="auto"/>
                <w:sz w:val="24"/>
                <w:highlight w:val="none"/>
              </w:rPr>
              <w:t>、投标费用：中标服务费按照本招标文件总则第（五）条规定收取。</w:t>
            </w:r>
            <w:r>
              <w:rPr>
                <w:rFonts w:ascii="宋体" w:hAnsi="宋体" w:cs="宋体"/>
                <w:b/>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92" w:type="dxa"/>
            <w:tcBorders>
              <w:top w:val="single" w:color="auto" w:sz="4" w:space="0"/>
              <w:bottom w:val="single" w:color="auto" w:sz="4" w:space="0"/>
              <w:right w:val="single" w:color="auto" w:sz="4" w:space="0"/>
            </w:tcBorders>
            <w:vAlign w:val="center"/>
          </w:tcPr>
          <w:p>
            <w:pPr>
              <w:spacing w:line="360" w:lineRule="auto"/>
              <w:jc w:val="center"/>
              <w:rPr>
                <w:rFonts w:ascii="宋体" w:cs="宋体"/>
                <w:color w:val="auto"/>
                <w:sz w:val="24"/>
                <w:szCs w:val="32"/>
                <w:highlight w:val="none"/>
              </w:rPr>
            </w:pPr>
            <w:r>
              <w:rPr>
                <w:rFonts w:ascii="宋体" w:hAnsi="宋体" w:cs="宋体"/>
                <w:color w:val="auto"/>
                <w:sz w:val="24"/>
                <w:highlight w:val="none"/>
              </w:rPr>
              <w:t>3</w:t>
            </w:r>
          </w:p>
        </w:tc>
        <w:tc>
          <w:tcPr>
            <w:tcW w:w="9193" w:type="dxa"/>
            <w:tcBorders>
              <w:top w:val="single" w:color="auto" w:sz="4" w:space="0"/>
              <w:left w:val="single" w:color="auto" w:sz="4" w:space="0"/>
              <w:bottom w:val="single" w:color="auto" w:sz="4" w:space="0"/>
            </w:tcBorders>
            <w:vAlign w:val="center"/>
          </w:tcPr>
          <w:p>
            <w:pPr>
              <w:pStyle w:val="29"/>
              <w:spacing w:line="360" w:lineRule="auto"/>
              <w:rPr>
                <w:color w:val="auto"/>
                <w:highlight w:val="none"/>
              </w:rPr>
            </w:pP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若对</w:t>
            </w:r>
            <w:r>
              <w:rPr>
                <w:rFonts w:hint="eastAsia" w:ascii="宋体" w:hAnsi="宋体" w:cs="宋体"/>
                <w:color w:val="auto"/>
                <w:kern w:val="2"/>
                <w:sz w:val="24"/>
                <w:szCs w:val="24"/>
                <w:highlight w:val="none"/>
                <w:lang w:val="en-US" w:eastAsia="zh-CN" w:bidi="ar-SA"/>
              </w:rPr>
              <w:t>招标</w:t>
            </w:r>
            <w:r>
              <w:rPr>
                <w:rFonts w:hint="eastAsia" w:ascii="宋体" w:hAnsi="宋体" w:eastAsia="宋体" w:cs="宋体"/>
                <w:color w:val="auto"/>
                <w:kern w:val="2"/>
                <w:sz w:val="24"/>
                <w:szCs w:val="24"/>
                <w:highlight w:val="none"/>
                <w:lang w:val="en-US" w:eastAsia="zh-CN" w:bidi="ar-SA"/>
              </w:rPr>
              <w:t>文件有质疑的</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请在</w:t>
            </w:r>
            <w:r>
              <w:rPr>
                <w:rFonts w:hint="eastAsia" w:ascii="宋体" w:hAnsi="宋体" w:cs="宋体"/>
                <w:color w:val="auto"/>
                <w:kern w:val="2"/>
                <w:sz w:val="24"/>
                <w:szCs w:val="24"/>
                <w:highlight w:val="none"/>
                <w:lang w:val="en-US" w:eastAsia="zh-CN" w:bidi="ar-SA"/>
              </w:rPr>
              <w:t>投标截止时间2日前</w:t>
            </w:r>
            <w:r>
              <w:rPr>
                <w:rFonts w:hint="eastAsia" w:ascii="宋体" w:hAnsi="宋体" w:eastAsia="宋体" w:cs="宋体"/>
                <w:color w:val="auto"/>
                <w:kern w:val="2"/>
                <w:sz w:val="24"/>
                <w:szCs w:val="24"/>
                <w:highlight w:val="none"/>
                <w:lang w:val="en-US" w:eastAsia="zh-CN" w:bidi="ar-SA"/>
              </w:rPr>
              <w:t>与招标代理机构联系，如在规定时间内未收到任何质疑，则视为</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对</w:t>
            </w:r>
            <w:r>
              <w:rPr>
                <w:rFonts w:hint="eastAsia" w:ascii="宋体" w:hAnsi="宋体" w:cs="宋体"/>
                <w:color w:val="auto"/>
                <w:kern w:val="2"/>
                <w:sz w:val="24"/>
                <w:szCs w:val="24"/>
                <w:highlight w:val="none"/>
                <w:lang w:val="en-US" w:eastAsia="zh-CN" w:bidi="ar-SA"/>
              </w:rPr>
              <w:t>招标</w:t>
            </w:r>
            <w:r>
              <w:rPr>
                <w:rFonts w:hint="eastAsia" w:ascii="宋体" w:hAnsi="宋体" w:eastAsia="宋体" w:cs="宋体"/>
                <w:color w:val="auto"/>
                <w:kern w:val="2"/>
                <w:sz w:val="24"/>
                <w:szCs w:val="24"/>
                <w:highlight w:val="none"/>
                <w:lang w:val="en-US" w:eastAsia="zh-CN" w:bidi="ar-SA"/>
              </w:rPr>
              <w:t>文件无异议，表示默认。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highlight w:val="none"/>
              </w:rPr>
              <w:t>4</w:t>
            </w:r>
          </w:p>
        </w:tc>
        <w:tc>
          <w:tcPr>
            <w:tcW w:w="9193" w:type="dxa"/>
            <w:tcBorders>
              <w:top w:val="single" w:color="auto" w:sz="4" w:space="0"/>
              <w:left w:val="single" w:color="auto" w:sz="4" w:space="0"/>
              <w:bottom w:val="single" w:color="auto" w:sz="4" w:space="0"/>
            </w:tcBorders>
            <w:vAlign w:val="center"/>
          </w:tcPr>
          <w:p>
            <w:pPr>
              <w:spacing w:line="440" w:lineRule="exact"/>
              <w:textAlignment w:val="top"/>
              <w:rPr>
                <w:rFonts w:ascii="宋体" w:cs="宋体"/>
                <w:color w:val="auto"/>
                <w:highlight w:val="none"/>
              </w:rPr>
            </w:pPr>
            <w:bookmarkStart w:id="11" w:name="_Toc457480893"/>
            <w:r>
              <w:rPr>
                <w:rFonts w:hint="eastAsia" w:ascii="宋体" w:hAnsi="宋体" w:cs="宋体"/>
                <w:color w:val="auto"/>
                <w:sz w:val="24"/>
                <w:highlight w:val="none"/>
              </w:rPr>
              <w:t>投标文件组成：资格审查文件、资信及商务文件、技术文件和投标报价文件正本各</w:t>
            </w:r>
            <w:r>
              <w:rPr>
                <w:rFonts w:ascii="宋体" w:hAnsi="宋体" w:cs="宋体"/>
                <w:color w:val="auto"/>
                <w:sz w:val="24"/>
                <w:highlight w:val="none"/>
              </w:rPr>
              <w:t xml:space="preserve"> 1 </w:t>
            </w:r>
            <w:r>
              <w:rPr>
                <w:rFonts w:hint="eastAsia" w:ascii="宋体" w:hAnsi="宋体" w:cs="宋体"/>
                <w:color w:val="auto"/>
                <w:sz w:val="24"/>
                <w:highlight w:val="none"/>
              </w:rPr>
              <w:t>份；副本各</w:t>
            </w:r>
            <w:r>
              <w:rPr>
                <w:rFonts w:ascii="宋体" w:hAnsi="宋体" w:cs="宋体"/>
                <w:color w:val="auto"/>
                <w:sz w:val="24"/>
                <w:highlight w:val="none"/>
              </w:rPr>
              <w:t>2</w:t>
            </w:r>
            <w:r>
              <w:rPr>
                <w:rFonts w:hint="eastAsia" w:ascii="宋体" w:hAnsi="宋体" w:cs="宋体"/>
                <w:color w:val="auto"/>
                <w:sz w:val="24"/>
                <w:highlight w:val="none"/>
              </w:rPr>
              <w:t>份</w:t>
            </w:r>
            <w:bookmarkEnd w:id="11"/>
            <w:r>
              <w:rPr>
                <w:rFonts w:hint="eastAsia" w:ascii="宋体" w:hAnsi="宋体" w:cs="宋体"/>
                <w:color w:val="auto"/>
                <w:sz w:val="24"/>
                <w:highlight w:val="none"/>
              </w:rPr>
              <w:t>。（需提供原件的资料，资料原件装订在正本，资料复印件装订在副本）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9"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5</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highlight w:val="none"/>
              </w:rPr>
            </w:pPr>
            <w:bookmarkStart w:id="12" w:name="_Toc457480897"/>
            <w:r>
              <w:rPr>
                <w:rFonts w:hint="eastAsia" w:ascii="宋体" w:hAnsi="宋体" w:cs="宋体"/>
                <w:color w:val="auto"/>
                <w:sz w:val="24"/>
                <w:highlight w:val="none"/>
              </w:rPr>
              <w:t>投标截止时间：</w:t>
            </w:r>
            <w:bookmarkEnd w:id="12"/>
            <w:r>
              <w:rPr>
                <w:rFonts w:hint="eastAsia" w:ascii="宋体" w:hAnsi="宋体" w:cs="宋体"/>
                <w:color w:val="auto"/>
                <w:sz w:val="24"/>
                <w:highlight w:val="none"/>
                <w:lang w:val="en-US" w:eastAsia="zh-CN"/>
              </w:rPr>
              <w:t>2023</w:t>
            </w:r>
            <w:r>
              <w:rPr>
                <w:rFonts w:hint="eastAsia" w:ascii="宋体" w:hAnsi="宋体" w:cs="宋体"/>
                <w:color w:val="auto"/>
                <w:sz w:val="24"/>
                <w:highlight w:val="none"/>
                <w:lang w:eastAsia="zh-CN"/>
              </w:rPr>
              <w:t>年</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月</w:t>
            </w:r>
            <w:r>
              <w:rPr>
                <w:rFonts w:hint="default" w:ascii="宋体" w:hAnsi="宋体" w:cs="宋体"/>
                <w:color w:val="auto"/>
                <w:sz w:val="24"/>
                <w:highlight w:val="none"/>
                <w:lang w:val="en-US" w:eastAsia="zh-CN"/>
              </w:rPr>
              <w:t>7</w:t>
            </w:r>
            <w:r>
              <w:rPr>
                <w:rFonts w:hint="eastAsia" w:ascii="宋体" w:hAnsi="宋体" w:cs="宋体"/>
                <w:color w:val="auto"/>
                <w:sz w:val="24"/>
                <w:highlight w:val="none"/>
                <w:lang w:eastAsia="zh-CN"/>
              </w:rPr>
              <w:t>日</w:t>
            </w:r>
            <w:r>
              <w:rPr>
                <w:rFonts w:hint="default" w:ascii="宋体" w:hAnsi="宋体" w:cs="宋体"/>
                <w:color w:val="auto"/>
                <w:sz w:val="24"/>
                <w:highlight w:val="none"/>
                <w:lang w:val="en-US" w:eastAsia="zh-CN"/>
              </w:rPr>
              <w:t>14</w:t>
            </w:r>
            <w:r>
              <w:rPr>
                <w:rFonts w:hint="eastAsia" w:ascii="宋体" w:hAnsi="宋体" w:cs="宋体"/>
                <w:color w:val="auto"/>
                <w:sz w:val="24"/>
                <w:highlight w:val="none"/>
                <w:lang w:eastAsia="zh-CN"/>
              </w:rPr>
              <w:t>时</w:t>
            </w:r>
            <w:r>
              <w:rPr>
                <w:rFonts w:hint="default"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pPr>
              <w:spacing w:line="440" w:lineRule="exact"/>
              <w:ind w:firstLine="480" w:firstLineChars="200"/>
              <w:textAlignment w:val="top"/>
              <w:rPr>
                <w:rFonts w:ascii="宋体" w:cs="宋体"/>
                <w:color w:val="auto"/>
                <w:sz w:val="24"/>
                <w:highlight w:val="none"/>
              </w:rPr>
            </w:pPr>
            <w:r>
              <w:rPr>
                <w:rFonts w:hint="eastAsia" w:ascii="宋体" w:hAnsi="宋体" w:cs="宋体"/>
                <w:color w:val="auto"/>
                <w:sz w:val="24"/>
                <w:highlight w:val="none"/>
              </w:rPr>
              <w:t>本项目采用不见面开标的形式开标，各投标人自行下载钉钉，在</w:t>
            </w:r>
            <w:r>
              <w:rPr>
                <w:rFonts w:hint="eastAsia" w:ascii="宋体" w:hAnsi="宋体" w:cs="宋体"/>
                <w:color w:val="auto"/>
                <w:sz w:val="24"/>
                <w:highlight w:val="none"/>
                <w:lang w:eastAsia="zh-CN"/>
              </w:rPr>
              <w:t>投标</w:t>
            </w:r>
            <w:r>
              <w:rPr>
                <w:rFonts w:hint="eastAsia" w:ascii="宋体" w:hAnsi="宋体" w:cs="宋体"/>
                <w:color w:val="auto"/>
                <w:sz w:val="24"/>
                <w:highlight w:val="none"/>
              </w:rPr>
              <w:t>截止时间前</w:t>
            </w:r>
            <w:r>
              <w:rPr>
                <w:rFonts w:ascii="宋体" w:hAnsi="宋体" w:cs="宋体"/>
                <w:color w:val="auto"/>
                <w:sz w:val="24"/>
                <w:highlight w:val="none"/>
              </w:rPr>
              <w:t>1</w:t>
            </w:r>
            <w:r>
              <w:rPr>
                <w:rFonts w:hint="eastAsia" w:ascii="宋体" w:hAnsi="宋体" w:cs="宋体"/>
                <w:color w:val="auto"/>
                <w:sz w:val="24"/>
                <w:highlight w:val="none"/>
              </w:rPr>
              <w:t>小时内招标人将邀请各投标人进入本项目钉钉群签到，并开启群视频直播，对开标现场情况进行全程直播。</w:t>
            </w:r>
          </w:p>
          <w:p>
            <w:pPr>
              <w:spacing w:line="440" w:lineRule="exact"/>
              <w:jc w:val="left"/>
              <w:rPr>
                <w:rFonts w:ascii="宋体" w:cs="宋体"/>
                <w:color w:val="auto"/>
                <w:sz w:val="24"/>
                <w:highlight w:val="none"/>
              </w:rPr>
            </w:pPr>
            <w:r>
              <w:rPr>
                <w:rFonts w:hint="eastAsia" w:ascii="宋体" w:hAnsi="宋体" w:cs="宋体"/>
                <w:color w:val="auto"/>
                <w:sz w:val="24"/>
                <w:highlight w:val="none"/>
              </w:rPr>
              <w:t>各投标人应先将投标文件按照招标文件规定的密封要求进行密封，然后快递邮寄至东阳市鑫盛工程咨询有限公司（地址：</w:t>
            </w:r>
            <w:r>
              <w:rPr>
                <w:rFonts w:hint="default" w:ascii="宋体" w:hAnsi="宋体" w:cs="宋体"/>
                <w:color w:val="auto"/>
                <w:sz w:val="24"/>
                <w:highlight w:val="none"/>
              </w:rPr>
              <w:t>浙江省东阳市白云街道八华南路63号</w:t>
            </w:r>
            <w:r>
              <w:rPr>
                <w:rFonts w:hint="eastAsia" w:ascii="宋体" w:hAnsi="宋体" w:cs="宋体"/>
                <w:color w:val="auto"/>
                <w:sz w:val="24"/>
                <w:highlight w:val="none"/>
              </w:rPr>
              <w:t>；邮编：</w:t>
            </w:r>
            <w:r>
              <w:rPr>
                <w:rFonts w:ascii="宋体" w:hAnsi="宋体" w:cs="宋体"/>
                <w:color w:val="auto"/>
                <w:sz w:val="24"/>
                <w:highlight w:val="none"/>
              </w:rPr>
              <w:t>322100</w:t>
            </w:r>
            <w:r>
              <w:rPr>
                <w:rFonts w:hint="eastAsia" w:ascii="宋体" w:hAnsi="宋体" w:cs="宋体"/>
                <w:color w:val="auto"/>
                <w:sz w:val="24"/>
                <w:highlight w:val="none"/>
              </w:rPr>
              <w:t>；联系电话：</w:t>
            </w:r>
            <w:r>
              <w:rPr>
                <w:rFonts w:hint="eastAsia" w:ascii="宋体" w:hAnsi="宋体" w:cs="宋体"/>
                <w:color w:val="auto"/>
                <w:sz w:val="24"/>
                <w:highlight w:val="none"/>
                <w:lang w:eastAsia="zh-CN"/>
              </w:rPr>
              <w:t>0579-86683133</w:t>
            </w:r>
            <w:r>
              <w:rPr>
                <w:rFonts w:hint="eastAsia" w:ascii="宋体" w:hAnsi="宋体" w:cs="宋体"/>
                <w:color w:val="auto"/>
                <w:sz w:val="24"/>
                <w:highlight w:val="none"/>
              </w:rPr>
              <w:t>；联系人：</w:t>
            </w:r>
            <w:r>
              <w:rPr>
                <w:rFonts w:hint="eastAsia" w:ascii="宋体" w:hAnsi="宋体" w:cs="宋体"/>
                <w:color w:val="auto"/>
                <w:sz w:val="24"/>
                <w:highlight w:val="none"/>
                <w:lang w:eastAsia="zh-CN"/>
              </w:rPr>
              <w:t>卢佳美</w:t>
            </w:r>
            <w:r>
              <w:rPr>
                <w:rFonts w:hint="eastAsia" w:ascii="宋体" w:hAnsi="宋体" w:cs="宋体"/>
                <w:color w:val="auto"/>
                <w:sz w:val="24"/>
                <w:highlight w:val="none"/>
              </w:rPr>
              <w:t>），快递邮件应于</w:t>
            </w:r>
            <w:r>
              <w:rPr>
                <w:rFonts w:hint="eastAsia" w:ascii="宋体" w:hAnsi="宋体" w:cs="宋体"/>
                <w:color w:val="auto"/>
                <w:sz w:val="24"/>
                <w:highlight w:val="none"/>
                <w:lang w:val="en-US" w:eastAsia="zh-CN"/>
              </w:rPr>
              <w:t>2023</w:t>
            </w:r>
            <w:r>
              <w:rPr>
                <w:rFonts w:hint="eastAsia" w:ascii="宋体" w:hAnsi="宋体" w:cs="宋体"/>
                <w:color w:val="auto"/>
                <w:sz w:val="24"/>
                <w:highlight w:val="none"/>
                <w:lang w:eastAsia="zh-CN"/>
              </w:rPr>
              <w:t>年</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月</w:t>
            </w:r>
            <w:r>
              <w:rPr>
                <w:rFonts w:hint="default" w:ascii="宋体" w:hAnsi="宋体" w:cs="宋体"/>
                <w:color w:val="auto"/>
                <w:sz w:val="24"/>
                <w:highlight w:val="none"/>
                <w:lang w:val="en-US" w:eastAsia="zh-CN"/>
              </w:rPr>
              <w:t>7</w:t>
            </w:r>
            <w:r>
              <w:rPr>
                <w:rFonts w:hint="eastAsia" w:ascii="宋体" w:hAnsi="宋体" w:cs="宋体"/>
                <w:color w:val="auto"/>
                <w:sz w:val="24"/>
                <w:highlight w:val="none"/>
                <w:lang w:eastAsia="zh-CN"/>
              </w:rPr>
              <w:t>日</w:t>
            </w:r>
            <w:r>
              <w:rPr>
                <w:rFonts w:hint="default" w:ascii="宋体" w:hAnsi="宋体" w:cs="宋体"/>
                <w:color w:val="auto"/>
                <w:sz w:val="24"/>
                <w:highlight w:val="none"/>
                <w:lang w:val="en-US" w:eastAsia="zh-CN"/>
              </w:rPr>
              <w:t>10</w:t>
            </w:r>
            <w:r>
              <w:rPr>
                <w:rFonts w:hint="eastAsia" w:ascii="宋体" w:hAnsi="宋体" w:cs="宋体"/>
                <w:color w:val="auto"/>
                <w:sz w:val="24"/>
                <w:highlight w:val="none"/>
                <w:lang w:eastAsia="zh-CN"/>
              </w:rPr>
              <w:t>时</w:t>
            </w:r>
            <w:r>
              <w:rPr>
                <w:rFonts w:hint="default"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eastAsia" w:ascii="宋体" w:hAnsi="宋体" w:cs="宋体"/>
                <w:color w:val="auto"/>
                <w:sz w:val="24"/>
                <w:highlight w:val="none"/>
              </w:rPr>
              <w:t>前送达东阳市鑫盛工程咨询有限公司，规定时间内收到的投标文件视为在投标截止时间前送达，逾期未送达的视为投标人自动放弃本项目投标，东阳市鑫盛工程咨询有限公司将快递收到的投标文件原封（包括快递包装）不动的送往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6</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hint="eastAsia" w:ascii="宋体" w:eastAsia="宋体" w:cs="宋体"/>
                <w:b/>
                <w:bCs/>
                <w:color w:val="auto"/>
                <w:sz w:val="24"/>
                <w:highlight w:val="none"/>
                <w:lang w:eastAsia="zh-CN"/>
              </w:rPr>
            </w:pPr>
            <w:bookmarkStart w:id="13" w:name="_Toc457480900"/>
            <w:r>
              <w:rPr>
                <w:rFonts w:hint="eastAsia" w:ascii="宋体" w:hAnsi="宋体" w:cs="宋体"/>
                <w:color w:val="auto"/>
                <w:sz w:val="24"/>
                <w:highlight w:val="none"/>
              </w:rPr>
              <w:t>开标时间：</w:t>
            </w:r>
            <w:bookmarkEnd w:id="13"/>
            <w:r>
              <w:rPr>
                <w:rFonts w:hint="eastAsia" w:ascii="宋体" w:hAnsi="宋体" w:cs="宋体"/>
                <w:color w:val="auto"/>
                <w:sz w:val="24"/>
                <w:highlight w:val="none"/>
                <w:lang w:val="en-US" w:eastAsia="zh-CN"/>
              </w:rPr>
              <w:t>2023</w:t>
            </w:r>
            <w:r>
              <w:rPr>
                <w:rFonts w:hint="eastAsia" w:ascii="宋体" w:hAnsi="宋体" w:cs="宋体"/>
                <w:color w:val="auto"/>
                <w:sz w:val="24"/>
                <w:highlight w:val="none"/>
                <w:lang w:eastAsia="zh-CN"/>
              </w:rPr>
              <w:t>年</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月</w:t>
            </w:r>
            <w:r>
              <w:rPr>
                <w:rFonts w:hint="default" w:ascii="宋体" w:hAnsi="宋体" w:cs="宋体"/>
                <w:color w:val="auto"/>
                <w:sz w:val="24"/>
                <w:highlight w:val="none"/>
                <w:lang w:val="en-US" w:eastAsia="zh-CN"/>
              </w:rPr>
              <w:t>7</w:t>
            </w:r>
            <w:r>
              <w:rPr>
                <w:rFonts w:hint="eastAsia" w:ascii="宋体" w:hAnsi="宋体" w:cs="宋体"/>
                <w:color w:val="auto"/>
                <w:sz w:val="24"/>
                <w:highlight w:val="none"/>
                <w:lang w:eastAsia="zh-CN"/>
              </w:rPr>
              <w:t>日</w:t>
            </w:r>
            <w:r>
              <w:rPr>
                <w:rFonts w:hint="default" w:ascii="宋体" w:hAnsi="宋体" w:cs="宋体"/>
                <w:color w:val="auto"/>
                <w:sz w:val="24"/>
                <w:highlight w:val="none"/>
                <w:lang w:val="en-US" w:eastAsia="zh-CN"/>
              </w:rPr>
              <w:t>14</w:t>
            </w:r>
            <w:r>
              <w:rPr>
                <w:rFonts w:hint="eastAsia" w:ascii="宋体" w:hAnsi="宋体" w:cs="宋体"/>
                <w:color w:val="auto"/>
                <w:sz w:val="24"/>
                <w:highlight w:val="none"/>
                <w:lang w:eastAsia="zh-CN"/>
              </w:rPr>
              <w:t>时</w:t>
            </w:r>
            <w:r>
              <w:rPr>
                <w:rFonts w:hint="default" w:ascii="宋体" w:hAnsi="宋体" w:cs="宋体"/>
                <w:color w:val="auto"/>
                <w:sz w:val="24"/>
                <w:highlight w:val="none"/>
                <w:lang w:val="en-US" w:eastAsia="zh-CN"/>
              </w:rPr>
              <w:t>30</w:t>
            </w:r>
            <w:r>
              <w:rPr>
                <w:rFonts w:hint="eastAsia" w:ascii="宋体" w:hAnsi="宋体" w:cs="宋体"/>
                <w:color w:val="auto"/>
                <w:sz w:val="24"/>
                <w:highlight w:val="none"/>
                <w:lang w:eastAsia="zh-CN"/>
              </w:rPr>
              <w:t>分</w:t>
            </w:r>
          </w:p>
          <w:p>
            <w:pPr>
              <w:spacing w:line="440" w:lineRule="exact"/>
              <w:jc w:val="left"/>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投标人无须到开标现场开标，但应在授权委托书中注明往来信件的电子邮箱、钉钉号，随时关注电子邮箱、钉钉动态，若在开评标过程中评审小组需要求投标人澄清、说明或者补正的，均通过授权委托书中指定的电子邮箱或钉钉中进行澄清、说明或者补正，投标人对电子邮箱或钉钉中作出澄清、说明或者补正的相关内容承担全部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7</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highlight w:val="none"/>
              </w:rPr>
            </w:pPr>
            <w:bookmarkStart w:id="14" w:name="_Toc457480903"/>
            <w:r>
              <w:rPr>
                <w:rFonts w:hint="eastAsia" w:ascii="宋体" w:hAnsi="宋体" w:cs="宋体"/>
                <w:color w:val="auto"/>
                <w:sz w:val="24"/>
                <w:highlight w:val="none"/>
              </w:rPr>
              <w:t>评标办法：综合评分法</w:t>
            </w:r>
            <w:bookmarkEnd w:id="1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8</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highlight w:val="none"/>
              </w:rPr>
            </w:pPr>
            <w:r>
              <w:rPr>
                <w:rFonts w:hint="eastAsia" w:ascii="宋体" w:hAnsi="宋体" w:cs="宋体"/>
                <w:color w:val="auto"/>
                <w:sz w:val="24"/>
                <w:highlight w:val="none"/>
              </w:rPr>
              <w:t>中标结果公告：自中标人确定之日起2个工作日内</w:t>
            </w:r>
            <w:r>
              <w:rPr>
                <w:rFonts w:hint="eastAsia" w:ascii="宋体" w:hAnsi="宋体" w:cs="宋体"/>
                <w:color w:val="auto"/>
                <w:sz w:val="24"/>
                <w:highlight w:val="none"/>
                <w:lang w:eastAsia="zh-CN"/>
              </w:rPr>
              <w:t>，</w:t>
            </w:r>
            <w:r>
              <w:rPr>
                <w:rFonts w:hint="eastAsia" w:ascii="宋体" w:hAnsi="宋体" w:cs="宋体"/>
                <w:color w:val="auto"/>
                <w:sz w:val="24"/>
                <w:highlight w:val="none"/>
              </w:rPr>
              <w:t>中标结果</w:t>
            </w:r>
            <w:r>
              <w:rPr>
                <w:rFonts w:hint="eastAsia" w:ascii="宋体" w:hAnsi="宋体" w:cs="宋体"/>
                <w:color w:val="auto"/>
                <w:sz w:val="24"/>
                <w:highlight w:val="none"/>
                <w:lang w:eastAsia="zh-CN"/>
              </w:rPr>
              <w:t>公告于</w:t>
            </w:r>
            <w:r>
              <w:rPr>
                <w:rFonts w:hint="eastAsia" w:ascii="宋体" w:hAnsi="宋体" w:cs="宋体"/>
                <w:color w:val="auto"/>
                <w:sz w:val="24"/>
                <w:highlight w:val="none"/>
              </w:rPr>
              <w:t>广厦大学网站</w:t>
            </w:r>
            <w:r>
              <w:rPr>
                <w:rFonts w:hint="eastAsia" w:ascii="宋体" w:hAnsi="宋体" w:cs="宋体"/>
                <w:color w:val="auto"/>
                <w:sz w:val="24"/>
                <w:highlight w:val="none"/>
                <w:lang w:eastAsia="zh-CN"/>
              </w:rPr>
              <w:t>（</w:t>
            </w:r>
            <w:r>
              <w:rPr>
                <w:rFonts w:hint="eastAsia" w:ascii="宋体" w:hAnsi="宋体" w:cs="宋体"/>
                <w:color w:val="auto"/>
                <w:sz w:val="24"/>
                <w:highlight w:val="none"/>
              </w:rPr>
              <w:t>http://www.guangshaxy.com/</w:t>
            </w:r>
            <w:r>
              <w:rPr>
                <w:rFonts w:hint="eastAsia" w:ascii="宋体" w:hAnsi="宋体" w:cs="宋体"/>
                <w:color w:val="auto"/>
                <w:sz w:val="24"/>
                <w:highlight w:val="none"/>
                <w:lang w:eastAsia="zh-CN"/>
              </w:rPr>
              <w:t>）</w:t>
            </w:r>
            <w:r>
              <w:rPr>
                <w:rFonts w:hint="eastAsia" w:ascii="宋体" w:hAnsi="宋体" w:cs="宋体"/>
                <w:color w:val="auto"/>
                <w:sz w:val="24"/>
                <w:highlight w:val="none"/>
              </w:rPr>
              <w:t>，公告</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9</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highlight w:val="none"/>
              </w:rPr>
            </w:pPr>
            <w:bookmarkStart w:id="15" w:name="_Toc457480909"/>
            <w:r>
              <w:rPr>
                <w:rFonts w:hint="eastAsia" w:ascii="宋体" w:hAnsi="宋体" w:cs="宋体"/>
                <w:color w:val="auto"/>
                <w:sz w:val="24"/>
                <w:highlight w:val="none"/>
              </w:rPr>
              <w:t>《中标通知书》的领取时间：</w:t>
            </w:r>
            <w:bookmarkEnd w:id="15"/>
            <w:r>
              <w:rPr>
                <w:rFonts w:hint="eastAsia" w:ascii="宋体" w:hAnsi="宋体" w:cs="宋体"/>
                <w:color w:val="auto"/>
                <w:sz w:val="24"/>
                <w:highlight w:val="none"/>
              </w:rPr>
              <w:t>确定中标人后，中标人应在三个工作日内，向</w:t>
            </w:r>
            <w:r>
              <w:rPr>
                <w:rFonts w:hint="eastAsia" w:ascii="宋体" w:hAnsi="宋体" w:cs="宋体"/>
                <w:color w:val="auto"/>
                <w:sz w:val="24"/>
                <w:highlight w:val="none"/>
                <w:lang w:eastAsia="zh-CN"/>
              </w:rPr>
              <w:t>招标</w:t>
            </w:r>
            <w:r>
              <w:rPr>
                <w:rFonts w:hint="eastAsia" w:ascii="宋体" w:hAnsi="宋体" w:cs="宋体"/>
                <w:color w:val="auto"/>
                <w:sz w:val="24"/>
                <w:highlight w:val="none"/>
              </w:rPr>
              <w:t>人领取《中标通知书》，否则按放弃中标资格处理。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5"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10</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highlight w:val="none"/>
              </w:rPr>
            </w:pPr>
            <w:r>
              <w:rPr>
                <w:rFonts w:hint="eastAsia" w:ascii="宋体" w:hAnsi="宋体" w:cs="宋体"/>
                <w:color w:val="auto"/>
                <w:sz w:val="24"/>
                <w:highlight w:val="none"/>
              </w:rPr>
              <w:t>履约保证金：</w:t>
            </w:r>
          </w:p>
          <w:p>
            <w:pPr>
              <w:spacing w:line="440" w:lineRule="exact"/>
              <w:jc w:val="left"/>
              <w:rPr>
                <w:rFonts w:ascii="宋体" w:cs="宋体"/>
                <w:color w:val="auto"/>
                <w:sz w:val="24"/>
                <w:highlight w:val="none"/>
              </w:rPr>
            </w:pPr>
            <w:r>
              <w:rPr>
                <w:rFonts w:hint="eastAsia" w:ascii="宋体" w:hAnsi="宋体" w:cs="宋体"/>
                <w:color w:val="auto"/>
                <w:sz w:val="24"/>
                <w:highlight w:val="none"/>
              </w:rPr>
              <w:t>履约保证金为中标价的1%，在领取中标通知书前交纳至采购人指定账户或办理保函手续（保函期限应大于履约期限2个月），保函手续也可在东阳市鑫盛工程咨询有限公司办理（办理保函需提供资料详见附件）。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11</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highlight w:val="none"/>
              </w:rPr>
            </w:pPr>
            <w:bookmarkStart w:id="16" w:name="_Toc457480915"/>
            <w:r>
              <w:rPr>
                <w:rFonts w:hint="eastAsia" w:ascii="宋体" w:hAnsi="宋体" w:cs="宋体"/>
                <w:color w:val="auto"/>
                <w:sz w:val="24"/>
                <w:highlight w:val="none"/>
              </w:rPr>
              <w:t>签订合同时间：发出《中标通知书》之日起</w:t>
            </w:r>
            <w:r>
              <w:rPr>
                <w:rFonts w:ascii="宋体" w:hAnsi="宋体" w:cs="宋体"/>
                <w:color w:val="auto"/>
                <w:sz w:val="24"/>
                <w:highlight w:val="none"/>
              </w:rPr>
              <w:t>30</w:t>
            </w:r>
            <w:r>
              <w:rPr>
                <w:rFonts w:hint="eastAsia" w:ascii="宋体" w:hAnsi="宋体" w:cs="宋体"/>
                <w:color w:val="auto"/>
                <w:sz w:val="24"/>
                <w:highlight w:val="none"/>
              </w:rPr>
              <w:t>日内。</w:t>
            </w:r>
            <w:bookmarkEnd w:id="1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12</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highlight w:val="none"/>
              </w:rPr>
            </w:pPr>
            <w:r>
              <w:rPr>
                <w:rFonts w:hint="eastAsia" w:ascii="宋体" w:hAnsi="宋体" w:cs="宋体"/>
                <w:color w:val="auto"/>
                <w:sz w:val="24"/>
                <w:highlight w:val="none"/>
              </w:rPr>
              <w:t>中标人与</w:t>
            </w:r>
            <w:r>
              <w:rPr>
                <w:rFonts w:hint="eastAsia" w:ascii="宋体" w:hAnsi="宋体" w:cs="宋体"/>
                <w:color w:val="auto"/>
                <w:sz w:val="24"/>
                <w:highlight w:val="none"/>
                <w:lang w:eastAsia="zh-CN"/>
              </w:rPr>
              <w:t>浙江广厦建设职业技术大学</w:t>
            </w:r>
            <w:r>
              <w:rPr>
                <w:rFonts w:hint="eastAsia" w:ascii="宋体" w:hAnsi="宋体" w:cs="宋体"/>
                <w:color w:val="auto"/>
                <w:sz w:val="24"/>
                <w:highlight w:val="none"/>
              </w:rPr>
              <w:t>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bCs/>
                <w:color w:val="auto"/>
                <w:sz w:val="24"/>
                <w:highlight w:val="none"/>
              </w:rPr>
            </w:pPr>
            <w:r>
              <w:rPr>
                <w:rFonts w:ascii="宋体" w:hAnsi="宋体" w:cs="宋体"/>
                <w:color w:val="auto"/>
                <w:sz w:val="24"/>
                <w:szCs w:val="32"/>
                <w:highlight w:val="none"/>
              </w:rPr>
              <w:t>13</w:t>
            </w:r>
          </w:p>
        </w:tc>
        <w:tc>
          <w:tcPr>
            <w:tcW w:w="9193" w:type="dxa"/>
            <w:tcBorders>
              <w:top w:val="single" w:color="auto" w:sz="4" w:space="0"/>
              <w:left w:val="single" w:color="auto" w:sz="4" w:space="0"/>
              <w:bottom w:val="single" w:color="auto" w:sz="4" w:space="0"/>
            </w:tcBorders>
            <w:vAlign w:val="center"/>
          </w:tcPr>
          <w:p>
            <w:pPr>
              <w:pStyle w:val="29"/>
              <w:spacing w:line="360" w:lineRule="auto"/>
              <w:rPr>
                <w:rFonts w:ascii="宋体" w:cs="宋体"/>
                <w:color w:val="auto"/>
                <w:highlight w:val="none"/>
              </w:rPr>
            </w:pPr>
            <w:r>
              <w:rPr>
                <w:rFonts w:hint="eastAsia" w:ascii="宋体" w:hAnsi="宋体" w:cs="宋体"/>
                <w:color w:val="auto"/>
                <w:sz w:val="24"/>
                <w:highlight w:val="none"/>
              </w:rPr>
              <w:t>付款方式：全部</w:t>
            </w:r>
            <w:r>
              <w:rPr>
                <w:rFonts w:hint="default" w:ascii="宋体" w:hAnsi="宋体" w:cs="宋体"/>
                <w:color w:val="auto"/>
                <w:sz w:val="24"/>
                <w:highlight w:val="none"/>
                <w:lang w:val="en-US"/>
              </w:rPr>
              <w:t>纪念相册</w:t>
            </w:r>
            <w:r>
              <w:rPr>
                <w:rFonts w:hint="eastAsia" w:ascii="宋体" w:hAnsi="宋体" w:cs="宋体"/>
                <w:color w:val="auto"/>
                <w:sz w:val="24"/>
                <w:highlight w:val="none"/>
              </w:rPr>
              <w:t>到位并验收合格后支付合同总额的95%；5%作为质量保证金，在质保期满后付清。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14</w:t>
            </w:r>
          </w:p>
        </w:tc>
        <w:tc>
          <w:tcPr>
            <w:tcW w:w="9193" w:type="dxa"/>
            <w:tcBorders>
              <w:top w:val="single" w:color="auto" w:sz="4" w:space="0"/>
              <w:left w:val="single" w:color="auto" w:sz="4" w:space="0"/>
              <w:bottom w:val="single" w:color="auto" w:sz="4" w:space="0"/>
            </w:tcBorders>
            <w:vAlign w:val="center"/>
          </w:tcPr>
          <w:p>
            <w:pPr>
              <w:snapToGrid w:val="0"/>
              <w:spacing w:line="440" w:lineRule="exact"/>
              <w:rPr>
                <w:rFonts w:ascii="宋体" w:cs="宋体"/>
                <w:color w:val="auto"/>
                <w:sz w:val="24"/>
                <w:highlight w:val="none"/>
              </w:rPr>
            </w:pPr>
            <w:r>
              <w:rPr>
                <w:rFonts w:hint="eastAsia" w:ascii="宋体" w:hAnsi="宋体" w:cs="宋体"/>
                <w:color w:val="auto"/>
                <w:sz w:val="24"/>
                <w:highlight w:val="none"/>
              </w:rPr>
              <w:t>交货地点：东阳市内，采购人指定的地点。</w:t>
            </w:r>
          </w:p>
          <w:p>
            <w:pPr>
              <w:spacing w:line="440" w:lineRule="exact"/>
              <w:jc w:val="left"/>
              <w:rPr>
                <w:rFonts w:ascii="宋体" w:cs="宋体"/>
                <w:color w:val="auto"/>
                <w:sz w:val="24"/>
                <w:highlight w:val="none"/>
              </w:rPr>
            </w:pPr>
            <w:r>
              <w:rPr>
                <w:rFonts w:hint="eastAsia" w:ascii="宋体" w:hAnsi="宋体" w:cs="宋体"/>
                <w:color w:val="auto"/>
                <w:sz w:val="24"/>
                <w:highlight w:val="none"/>
              </w:rPr>
              <w:t>根据中华人民共和国现行技术标准，按招标文件以及合同规定的验收评定标准等规范，由采购人组织相关人员进行验收，验收合格后，采购人出具验收报告；验收费用由中标人承担；采购人出具一式二份验收报告（不含其它单位存档份数），一份由中标人保管，一份由东阳市鑫盛工程咨询有限公司（原件）存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15</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b/>
                <w:color w:val="auto"/>
                <w:sz w:val="24"/>
                <w:highlight w:val="none"/>
              </w:rPr>
            </w:pPr>
            <w:r>
              <w:rPr>
                <w:rFonts w:hint="eastAsia" w:ascii="宋体" w:hAnsi="宋体" w:cs="宋体"/>
                <w:color w:val="auto"/>
                <w:sz w:val="24"/>
                <w:highlight w:val="none"/>
              </w:rPr>
              <w:t>投标文件有效期：</w:t>
            </w:r>
            <w:r>
              <w:rPr>
                <w:rFonts w:ascii="宋体" w:hAnsi="宋体" w:cs="宋体"/>
                <w:color w:val="auto"/>
                <w:sz w:val="24"/>
                <w:highlight w:val="none"/>
                <w:u w:val="single"/>
              </w:rPr>
              <w:t>60</w:t>
            </w:r>
            <w:r>
              <w:rPr>
                <w:rFonts w:hint="eastAsia" w:ascii="宋体" w:hAnsi="宋体" w:cs="宋体"/>
                <w:color w:val="auto"/>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16</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b/>
                <w:color w:val="auto"/>
                <w:sz w:val="24"/>
                <w:highlight w:val="none"/>
              </w:rPr>
            </w:pPr>
            <w:bookmarkStart w:id="17" w:name="_Toc457480921"/>
            <w:r>
              <w:rPr>
                <w:rFonts w:hint="eastAsia" w:ascii="宋体" w:hAnsi="宋体" w:cs="宋体"/>
                <w:b/>
                <w:color w:val="auto"/>
                <w:sz w:val="24"/>
                <w:highlight w:val="none"/>
                <w:lang w:eastAsia="zh-CN"/>
              </w:rPr>
              <w:t>招标人</w:t>
            </w:r>
            <w:r>
              <w:rPr>
                <w:rFonts w:hint="eastAsia" w:ascii="宋体" w:hAnsi="宋体" w:cs="宋体"/>
                <w:b/>
                <w:color w:val="auto"/>
                <w:sz w:val="24"/>
                <w:highlight w:val="none"/>
              </w:rPr>
              <w:t>对投标人的落选不作出任何解释。</w:t>
            </w:r>
            <w:bookmarkEnd w:id="1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rPr>
            </w:pPr>
            <w:r>
              <w:rPr>
                <w:rFonts w:ascii="宋体" w:hAnsi="宋体" w:cs="宋体"/>
                <w:color w:val="auto"/>
                <w:sz w:val="24"/>
                <w:szCs w:val="32"/>
                <w:highlight w:val="none"/>
              </w:rPr>
              <w:t>17</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b/>
                <w:color w:val="auto"/>
                <w:sz w:val="24"/>
                <w:highlight w:val="none"/>
              </w:rPr>
            </w:pPr>
            <w:bookmarkStart w:id="18" w:name="_Toc457480923"/>
            <w:r>
              <w:rPr>
                <w:rFonts w:hint="eastAsia" w:ascii="宋体" w:hAnsi="宋体" w:cs="宋体"/>
                <w:b/>
                <w:color w:val="auto"/>
                <w:sz w:val="24"/>
                <w:highlight w:val="none"/>
              </w:rPr>
              <w:t>采购人和招标代理机构的任何工作人员对投标人所作的任何口头解释、介绍、答复，仅供投标人参考，不作为招标依据，</w:t>
            </w:r>
            <w:bookmarkEnd w:id="18"/>
            <w:r>
              <w:rPr>
                <w:rFonts w:hint="eastAsia" w:ascii="宋体" w:hAnsi="宋体" w:cs="宋体"/>
                <w:b/>
                <w:color w:val="auto"/>
                <w:sz w:val="24"/>
                <w:highlight w:val="none"/>
              </w:rPr>
              <w:t>对采购人、招标代理机构和投标人无任何约束力，一切以</w:t>
            </w:r>
            <w:r>
              <w:rPr>
                <w:rFonts w:hint="eastAsia" w:ascii="宋体" w:hAnsi="宋体" w:cs="宋体"/>
                <w:b/>
                <w:color w:val="auto"/>
                <w:sz w:val="24"/>
                <w:highlight w:val="none"/>
                <w:lang w:val="en-US" w:eastAsia="zh-CN"/>
              </w:rPr>
              <w:t>网上公告及</w:t>
            </w:r>
            <w:r>
              <w:rPr>
                <w:rFonts w:hint="eastAsia" w:ascii="宋体" w:hAnsi="宋体" w:cs="宋体"/>
                <w:b/>
                <w:color w:val="auto"/>
                <w:sz w:val="24"/>
                <w:highlight w:val="none"/>
              </w:rPr>
              <w:t>书面形式为准。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792" w:type="dxa"/>
            <w:tcBorders>
              <w:top w:val="single" w:color="auto" w:sz="4" w:space="0"/>
              <w:bottom w:val="single" w:color="auto" w:sz="4" w:space="0"/>
              <w:right w:val="single" w:color="auto" w:sz="4" w:space="0"/>
            </w:tcBorders>
            <w:vAlign w:val="center"/>
          </w:tcPr>
          <w:p>
            <w:pPr>
              <w:spacing w:line="440" w:lineRule="exact"/>
              <w:jc w:val="center"/>
              <w:rPr>
                <w:rFonts w:ascii="宋体" w:cs="宋体"/>
                <w:color w:val="auto"/>
                <w:sz w:val="24"/>
                <w:szCs w:val="32"/>
                <w:highlight w:val="none"/>
                <w:u w:val="single"/>
              </w:rPr>
            </w:pPr>
            <w:r>
              <w:rPr>
                <w:rFonts w:ascii="宋体" w:hAnsi="宋体" w:cs="宋体"/>
                <w:color w:val="auto"/>
                <w:sz w:val="24"/>
                <w:szCs w:val="32"/>
                <w:highlight w:val="none"/>
              </w:rPr>
              <w:t>18</w:t>
            </w:r>
          </w:p>
        </w:tc>
        <w:tc>
          <w:tcPr>
            <w:tcW w:w="9193" w:type="dxa"/>
            <w:tcBorders>
              <w:top w:val="single" w:color="auto" w:sz="4" w:space="0"/>
              <w:left w:val="single" w:color="auto" w:sz="4" w:space="0"/>
              <w:bottom w:val="single" w:color="auto" w:sz="4" w:space="0"/>
            </w:tcBorders>
            <w:vAlign w:val="center"/>
          </w:tcPr>
          <w:p>
            <w:pPr>
              <w:spacing w:line="440" w:lineRule="exact"/>
              <w:jc w:val="left"/>
              <w:rPr>
                <w:rFonts w:ascii="宋体" w:cs="宋体"/>
                <w:color w:val="auto"/>
                <w:sz w:val="24"/>
                <w:highlight w:val="none"/>
              </w:rPr>
            </w:pPr>
            <w:bookmarkStart w:id="19" w:name="_Toc457480925"/>
            <w:r>
              <w:rPr>
                <w:rFonts w:hint="eastAsia" w:ascii="宋体" w:hAnsi="宋体" w:cs="宋体"/>
                <w:color w:val="auto"/>
                <w:sz w:val="24"/>
                <w:highlight w:val="none"/>
              </w:rPr>
              <w:t>解释：本招标文件的解释权属于东阳市鑫盛工程咨询有限公司。</w:t>
            </w:r>
            <w:bookmarkEnd w:id="19"/>
          </w:p>
        </w:tc>
      </w:tr>
    </w:tbl>
    <w:p>
      <w:pPr>
        <w:spacing w:line="360" w:lineRule="auto"/>
        <w:rPr>
          <w:rFonts w:ascii="宋体" w:cs="宋体"/>
          <w:b/>
          <w:color w:val="auto"/>
          <w:sz w:val="24"/>
          <w:szCs w:val="28"/>
          <w:highlight w:val="none"/>
        </w:rPr>
      </w:pPr>
      <w:r>
        <w:rPr>
          <w:rFonts w:hint="eastAsia" w:ascii="宋体" w:hAnsi="宋体" w:cs="宋体"/>
          <w:b/>
          <w:color w:val="auto"/>
          <w:sz w:val="24"/>
          <w:szCs w:val="28"/>
          <w:highlight w:val="none"/>
        </w:rPr>
        <w:t>注：如本招标文件后面的条款与本表有矛盾的以本表的内容为准。</w:t>
      </w:r>
    </w:p>
    <w:p>
      <w:pPr>
        <w:pStyle w:val="6"/>
        <w:pageBreakBefore/>
        <w:spacing w:line="360" w:lineRule="auto"/>
        <w:jc w:val="center"/>
        <w:rPr>
          <w:rFonts w:ascii="宋体" w:cs="宋体"/>
          <w:color w:val="auto"/>
          <w:highlight w:val="none"/>
        </w:rPr>
      </w:pPr>
      <w:bookmarkStart w:id="20" w:name="_Toc30966"/>
      <w:bookmarkStart w:id="21" w:name="_Toc454196065"/>
      <w:r>
        <w:rPr>
          <w:rFonts w:hint="eastAsia" w:ascii="宋体" w:hAnsi="宋体" w:cs="宋体"/>
          <w:color w:val="auto"/>
          <w:highlight w:val="none"/>
        </w:rPr>
        <w:t>一、总</w:t>
      </w:r>
      <w:r>
        <w:rPr>
          <w:rFonts w:ascii="宋体" w:hAnsi="宋体" w:cs="宋体"/>
          <w:color w:val="auto"/>
          <w:highlight w:val="none"/>
        </w:rPr>
        <w:t xml:space="preserve"> </w:t>
      </w:r>
      <w:r>
        <w:rPr>
          <w:rFonts w:hint="eastAsia" w:ascii="宋体" w:hAnsi="宋体" w:cs="宋体"/>
          <w:color w:val="auto"/>
          <w:highlight w:val="none"/>
        </w:rPr>
        <w:t>则</w:t>
      </w:r>
      <w:bookmarkEnd w:id="20"/>
      <w:bookmarkEnd w:id="21"/>
    </w:p>
    <w:p>
      <w:pPr>
        <w:spacing w:line="440" w:lineRule="exact"/>
        <w:rPr>
          <w:rFonts w:ascii="宋体" w:cs="宋体"/>
          <w:b/>
          <w:color w:val="auto"/>
          <w:sz w:val="24"/>
          <w:highlight w:val="none"/>
        </w:rPr>
      </w:pPr>
      <w:r>
        <w:rPr>
          <w:rFonts w:hint="eastAsia" w:ascii="宋体" w:hAnsi="宋体" w:cs="宋体"/>
          <w:b/>
          <w:color w:val="auto"/>
          <w:sz w:val="24"/>
          <w:highlight w:val="none"/>
        </w:rPr>
        <w:t>（一）</w:t>
      </w:r>
      <w:r>
        <w:rPr>
          <w:rFonts w:ascii="宋体" w:hAnsi="宋体" w:cs="宋体"/>
          <w:b/>
          <w:color w:val="auto"/>
          <w:sz w:val="24"/>
          <w:highlight w:val="none"/>
        </w:rPr>
        <w:t xml:space="preserve"> </w:t>
      </w:r>
      <w:r>
        <w:rPr>
          <w:rFonts w:hint="eastAsia" w:ascii="宋体" w:hAnsi="宋体" w:cs="宋体"/>
          <w:b/>
          <w:color w:val="auto"/>
          <w:sz w:val="24"/>
          <w:highlight w:val="none"/>
        </w:rPr>
        <w:t>适用范围</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本招标文件适用于</w:t>
      </w:r>
      <w:r>
        <w:rPr>
          <w:rFonts w:hint="eastAsia" w:ascii="宋体" w:hAnsi="宋体" w:cs="宋体"/>
          <w:color w:val="auto"/>
          <w:sz w:val="24"/>
          <w:highlight w:val="none"/>
          <w:lang w:eastAsia="zh-CN"/>
        </w:rPr>
        <w:t>浙江广厦建设职业技术大学2023届毕业生</w:t>
      </w:r>
      <w:r>
        <w:rPr>
          <w:rFonts w:hint="default" w:ascii="宋体" w:hAnsi="宋体" w:cs="宋体"/>
          <w:color w:val="auto"/>
          <w:sz w:val="24"/>
          <w:highlight w:val="none"/>
          <w:lang w:val="en-US" w:eastAsia="zh-CN"/>
        </w:rPr>
        <w:t>纪念相册</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的招标、投标、评标、定标、验收、合同履约、付款等行为（法律、法规另有规定的，从其规定）。</w:t>
      </w:r>
    </w:p>
    <w:p>
      <w:pPr>
        <w:spacing w:line="440" w:lineRule="exact"/>
        <w:rPr>
          <w:rFonts w:ascii="宋体" w:cs="宋体"/>
          <w:b/>
          <w:color w:val="auto"/>
          <w:sz w:val="24"/>
          <w:highlight w:val="none"/>
        </w:rPr>
      </w:pPr>
      <w:r>
        <w:rPr>
          <w:rFonts w:hint="eastAsia" w:ascii="宋体" w:hAnsi="宋体" w:cs="宋体"/>
          <w:b/>
          <w:color w:val="auto"/>
          <w:sz w:val="24"/>
          <w:highlight w:val="none"/>
        </w:rPr>
        <w:t>（二）定义</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招标采购单位系指组织本次招标的东阳市鑫盛工程咨询有限公司（“招标人”）和</w:t>
      </w:r>
      <w:r>
        <w:rPr>
          <w:rFonts w:hint="eastAsia" w:ascii="宋体" w:hAnsi="宋体" w:cs="宋体"/>
          <w:color w:val="auto"/>
          <w:sz w:val="24"/>
          <w:highlight w:val="none"/>
          <w:lang w:eastAsia="zh-CN"/>
        </w:rPr>
        <w:t>浙江广厦建设职业技术大学</w:t>
      </w:r>
      <w:r>
        <w:rPr>
          <w:rFonts w:hint="eastAsia" w:ascii="宋体" w:hAnsi="宋体" w:cs="宋体"/>
          <w:color w:val="auto"/>
          <w:sz w:val="24"/>
          <w:highlight w:val="none"/>
        </w:rPr>
        <w:t>（“采购人”）。</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“投标人”系指向招标方提交投标文件的单位或个人。</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“产品”系指供方按招标文件规定，须向采购人提供的一切设备、保险、税金、备品备件、工具、手册及其它有关技术资料和材料。</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“服务”系指招标文件规定投标人须承担的安装、调试、技术协助、校准、培训、技术指导以及其他类似的义务。</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“项目”系指投标人按招标文件规定向采购人提供的产品和服务。</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“书面形式”包括信函、传真、电报等。</w:t>
      </w:r>
    </w:p>
    <w:p>
      <w:pPr>
        <w:spacing w:line="440" w:lineRule="exact"/>
        <w:ind w:firstLine="482" w:firstLineChars="200"/>
        <w:rPr>
          <w:rFonts w:ascii="宋体" w:cs="宋体"/>
          <w:b/>
          <w:color w:val="auto"/>
          <w:sz w:val="24"/>
          <w:highlight w:val="none"/>
        </w:rPr>
      </w:pPr>
      <w:r>
        <w:rPr>
          <w:rFonts w:ascii="宋体" w:hAnsi="宋体" w:cs="宋体"/>
          <w:b/>
          <w:color w:val="auto"/>
          <w:sz w:val="24"/>
          <w:highlight w:val="none"/>
        </w:rPr>
        <w:t>7.</w:t>
      </w:r>
      <w:r>
        <w:rPr>
          <w:rFonts w:hint="eastAsia" w:ascii="宋体" w:hAnsi="宋体" w:cs="宋体"/>
          <w:b/>
          <w:color w:val="auto"/>
          <w:sz w:val="24"/>
          <w:highlight w:val="none"/>
        </w:rPr>
        <w:t>“</w:t>
      </w:r>
      <w:r>
        <w:rPr>
          <w:rFonts w:ascii="宋体" w:hAnsi="宋体" w:cs="宋体"/>
          <w:b/>
          <w:color w:val="auto"/>
          <w:sz w:val="24"/>
          <w:highlight w:val="none"/>
        </w:rPr>
        <w:t>*</w:t>
      </w:r>
      <w:r>
        <w:rPr>
          <w:rFonts w:hint="eastAsia" w:ascii="宋体" w:hAnsi="宋体" w:cs="宋体"/>
          <w:b/>
          <w:color w:val="auto"/>
          <w:sz w:val="24"/>
          <w:highlight w:val="none"/>
        </w:rPr>
        <w:t>”、</w:t>
      </w:r>
      <w:r>
        <w:rPr>
          <w:rFonts w:ascii="宋体" w:hAnsi="宋体" w:cs="宋体"/>
          <w:b/>
          <w:color w:val="auto"/>
          <w:sz w:val="24"/>
          <w:highlight w:val="none"/>
        </w:rPr>
        <w:t xml:space="preserve"> </w:t>
      </w:r>
      <w:r>
        <w:rPr>
          <w:rFonts w:hint="eastAsia" w:ascii="宋体" w:hAnsi="宋体" w:cs="宋体"/>
          <w:b/>
          <w:color w:val="auto"/>
          <w:sz w:val="24"/>
          <w:highlight w:val="none"/>
        </w:rPr>
        <w:t>“▲”、</w:t>
      </w:r>
      <w:r>
        <w:rPr>
          <w:rFonts w:ascii="宋体" w:hAnsi="宋体" w:cs="宋体"/>
          <w:b/>
          <w:color w:val="auto"/>
          <w:sz w:val="24"/>
          <w:highlight w:val="none"/>
        </w:rPr>
        <w:t xml:space="preserve"> </w:t>
      </w:r>
      <w:r>
        <w:rPr>
          <w:rFonts w:hint="eastAsia" w:ascii="宋体" w:hAnsi="宋体" w:cs="宋体"/>
          <w:b/>
          <w:color w:val="auto"/>
          <w:sz w:val="24"/>
          <w:highlight w:val="none"/>
        </w:rPr>
        <w:t>“※”、</w:t>
      </w:r>
      <w:r>
        <w:rPr>
          <w:rFonts w:ascii="宋体" w:hAnsi="宋体" w:cs="宋体"/>
          <w:b/>
          <w:color w:val="auto"/>
          <w:sz w:val="24"/>
          <w:highlight w:val="none"/>
        </w:rPr>
        <w:t xml:space="preserve"> </w:t>
      </w:r>
      <w:r>
        <w:rPr>
          <w:rFonts w:hint="eastAsia" w:ascii="宋体" w:hAnsi="宋体" w:cs="宋体"/>
          <w:b/>
          <w:color w:val="auto"/>
          <w:sz w:val="24"/>
          <w:highlight w:val="none"/>
        </w:rPr>
        <w:t>“★”系指实质性要求条款。</w:t>
      </w:r>
      <w:r>
        <w:rPr>
          <w:rFonts w:ascii="宋体" w:hAnsi="宋体" w:cs="宋体"/>
          <w:b/>
          <w:color w:val="auto"/>
          <w:sz w:val="24"/>
          <w:highlight w:val="none"/>
        </w:rPr>
        <w:t xml:space="preserve">  </w:t>
      </w:r>
    </w:p>
    <w:p>
      <w:pPr>
        <w:spacing w:line="440" w:lineRule="exact"/>
        <w:rPr>
          <w:rFonts w:ascii="宋体" w:cs="宋体"/>
          <w:b/>
          <w:color w:val="auto"/>
          <w:sz w:val="24"/>
          <w:highlight w:val="none"/>
        </w:rPr>
      </w:pPr>
      <w:r>
        <w:rPr>
          <w:rFonts w:hint="eastAsia" w:ascii="宋体" w:hAnsi="宋体" w:cs="宋体"/>
          <w:b/>
          <w:color w:val="auto"/>
          <w:sz w:val="24"/>
          <w:highlight w:val="none"/>
        </w:rPr>
        <w:t>（三）招标方式</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本次招标采用公开招标方式进行。</w:t>
      </w:r>
    </w:p>
    <w:p>
      <w:pPr>
        <w:spacing w:line="440" w:lineRule="exact"/>
        <w:rPr>
          <w:rFonts w:ascii="宋体" w:cs="宋体"/>
          <w:b/>
          <w:color w:val="auto"/>
          <w:sz w:val="24"/>
          <w:highlight w:val="none"/>
        </w:rPr>
      </w:pPr>
      <w:r>
        <w:rPr>
          <w:rFonts w:hint="eastAsia" w:ascii="宋体" w:hAnsi="宋体" w:cs="宋体"/>
          <w:b/>
          <w:color w:val="auto"/>
          <w:sz w:val="24"/>
          <w:highlight w:val="none"/>
        </w:rPr>
        <w:t>（四）投标委托</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如投标人代表不是法定代表人，须有法定代表人出具的授权委托书（正本用原件，副本用复印件，格式见附件），委托代理人应当是投标人的在职正式职工</w:t>
      </w:r>
      <w:r>
        <w:rPr>
          <w:rFonts w:hint="eastAsia" w:ascii="宋体" w:hAnsi="宋体" w:cs="宋体"/>
          <w:b/>
          <w:color w:val="auto"/>
          <w:sz w:val="24"/>
          <w:highlight w:val="none"/>
        </w:rPr>
        <w:t>（投标人本单位缴纳社保花名册为准）</w:t>
      </w:r>
      <w:r>
        <w:rPr>
          <w:rFonts w:hint="eastAsia" w:ascii="宋体" w:hAnsi="宋体" w:cs="宋体"/>
          <w:color w:val="auto"/>
          <w:sz w:val="24"/>
          <w:highlight w:val="none"/>
        </w:rPr>
        <w:t>。</w:t>
      </w:r>
    </w:p>
    <w:p>
      <w:pPr>
        <w:spacing w:line="440" w:lineRule="exact"/>
        <w:rPr>
          <w:rFonts w:ascii="宋体" w:cs="宋体"/>
          <w:b/>
          <w:color w:val="auto"/>
          <w:sz w:val="24"/>
          <w:highlight w:val="none"/>
        </w:rPr>
      </w:pPr>
      <w:r>
        <w:rPr>
          <w:rFonts w:hint="eastAsia" w:ascii="宋体" w:hAnsi="宋体" w:cs="宋体"/>
          <w:b/>
          <w:color w:val="auto"/>
          <w:sz w:val="24"/>
          <w:highlight w:val="none"/>
        </w:rPr>
        <w:t>▲（五）投标费用</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不论投标结果如何，投标人均应自行承担所有与投标有关的全部费用（招标文件有相反规定除外）。</w:t>
      </w:r>
    </w:p>
    <w:p>
      <w:pPr>
        <w:spacing w:line="360" w:lineRule="auto"/>
        <w:ind w:firstLine="472" w:firstLineChars="196"/>
        <w:rPr>
          <w:rFonts w:asci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东阳市鑫盛工程咨询有限公司按东阳市国有企业招标代理机构选择有关问题的会议纪要</w:t>
      </w:r>
      <w:r>
        <w:rPr>
          <w:rFonts w:hint="eastAsia" w:ascii="宋体" w:hAnsi="宋体" w:cs="宋体"/>
          <w:b/>
          <w:color w:val="auto"/>
          <w:sz w:val="24"/>
          <w:highlight w:val="none"/>
          <w:lang w:eastAsia="zh-CN"/>
        </w:rPr>
        <w:t>要求</w:t>
      </w:r>
      <w:r>
        <w:rPr>
          <w:rFonts w:hint="eastAsia" w:ascii="宋体" w:hAnsi="宋体" w:cs="宋体"/>
          <w:b/>
          <w:color w:val="auto"/>
          <w:sz w:val="24"/>
          <w:highlight w:val="none"/>
        </w:rPr>
        <w:t>收取中标服务费，在领取中标通知书前交纳。</w:t>
      </w:r>
    </w:p>
    <w:p>
      <w:pPr>
        <w:spacing w:line="440" w:lineRule="exact"/>
        <w:rPr>
          <w:rFonts w:ascii="宋体" w:cs="宋体"/>
          <w:b/>
          <w:color w:val="auto"/>
          <w:sz w:val="24"/>
          <w:highlight w:val="none"/>
        </w:rPr>
      </w:pPr>
      <w:r>
        <w:rPr>
          <w:rFonts w:ascii="宋体" w:hAnsi="宋体" w:cs="宋体"/>
          <w:color w:val="auto"/>
          <w:sz w:val="28"/>
          <w:highlight w:val="none"/>
        </w:rPr>
        <w:t xml:space="preserve">   </w:t>
      </w:r>
      <w:r>
        <w:rPr>
          <w:rFonts w:hint="eastAsia" w:ascii="宋体" w:hAnsi="宋体" w:cs="宋体"/>
          <w:b/>
          <w:color w:val="auto"/>
          <w:sz w:val="24"/>
          <w:highlight w:val="none"/>
        </w:rPr>
        <w:t>中标服务费由中标人汇至以下账户：</w:t>
      </w:r>
    </w:p>
    <w:p>
      <w:pPr>
        <w:spacing w:line="480" w:lineRule="exact"/>
        <w:ind w:firstLine="480"/>
        <w:rPr>
          <w:rFonts w:hint="eastAsia" w:ascii="宋体" w:hAnsi="宋体"/>
          <w:b/>
          <w:color w:val="auto"/>
          <w:sz w:val="24"/>
          <w:highlight w:val="none"/>
        </w:rPr>
      </w:pPr>
      <w:r>
        <w:rPr>
          <w:rFonts w:hint="eastAsia" w:ascii="宋体" w:hAnsi="宋体"/>
          <w:b/>
          <w:color w:val="auto"/>
          <w:sz w:val="24"/>
          <w:highlight w:val="none"/>
        </w:rPr>
        <w:t>帐户名称：东阳市鑫盛工程咨询有限公司</w:t>
      </w:r>
    </w:p>
    <w:p>
      <w:pPr>
        <w:spacing w:line="480" w:lineRule="exact"/>
        <w:ind w:firstLine="480"/>
        <w:rPr>
          <w:rFonts w:hint="eastAsia" w:ascii="宋体" w:hAnsi="宋体"/>
          <w:b/>
          <w:color w:val="auto"/>
          <w:sz w:val="24"/>
          <w:highlight w:val="none"/>
        </w:rPr>
      </w:pPr>
      <w:r>
        <w:rPr>
          <w:rFonts w:hint="eastAsia" w:ascii="宋体" w:hAnsi="宋体"/>
          <w:b/>
          <w:color w:val="auto"/>
          <w:sz w:val="24"/>
          <w:highlight w:val="none"/>
        </w:rPr>
        <w:t>开户银行：兴业银行股份有限公司金华东阳支行</w:t>
      </w:r>
    </w:p>
    <w:p>
      <w:pPr>
        <w:spacing w:line="44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账号：356090100100082625</w:t>
      </w:r>
    </w:p>
    <w:p>
      <w:pPr>
        <w:spacing w:line="440" w:lineRule="exact"/>
        <w:rPr>
          <w:rFonts w:ascii="宋体" w:cs="宋体"/>
          <w:color w:val="auto"/>
          <w:sz w:val="24"/>
          <w:highlight w:val="none"/>
        </w:rPr>
      </w:pPr>
      <w:r>
        <w:rPr>
          <w:rFonts w:hint="eastAsia" w:ascii="宋体" w:hAnsi="宋体" w:cs="宋体"/>
          <w:b/>
          <w:color w:val="auto"/>
          <w:sz w:val="24"/>
          <w:highlight w:val="none"/>
        </w:rPr>
        <w:t>（六）联合体投标</w:t>
      </w:r>
      <w:r>
        <w:rPr>
          <w:rFonts w:ascii="宋体" w:cs="宋体"/>
          <w:b/>
          <w:color w:val="auto"/>
          <w:sz w:val="24"/>
          <w:highlight w:val="none"/>
        </w:rPr>
        <w:tab/>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本项目不接受联合体投标。</w:t>
      </w:r>
    </w:p>
    <w:p>
      <w:pPr>
        <w:spacing w:line="440" w:lineRule="exact"/>
        <w:rPr>
          <w:rFonts w:ascii="宋体" w:cs="宋体"/>
          <w:b/>
          <w:color w:val="auto"/>
          <w:sz w:val="24"/>
          <w:highlight w:val="none"/>
        </w:rPr>
      </w:pPr>
      <w:r>
        <w:rPr>
          <w:rFonts w:hint="eastAsia" w:ascii="宋体" w:hAnsi="宋体" w:cs="宋体"/>
          <w:b/>
          <w:color w:val="auto"/>
          <w:sz w:val="24"/>
          <w:highlight w:val="none"/>
        </w:rPr>
        <w:t>（七）特别说明：</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*1.多家供应商参加投标，如其中两家或两家以上供应商的法定代表人为同一人或相互之间存在投资关系且达到控股的，同时提供的是同一品牌产品的，应当按一个供应商认定。</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审时，提供相同品牌产品且通过资格审查、符合性审查的不同投标人参加同一合同下投标的，按一家投标人计算，评审后得分最高的同品牌投标人获得中标人推荐资格；评审得分相同的由采购人或者采购人委托评标委员会确定一个投标人获得中标人推荐资格，招标文件未规定的采取随机抽取方式确定，其他同品牌投标人不作为中标候选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多家代理商或经销商参加投标，如其中两家或两家以上供应商存在分级代理或代销关系，且提供的是其所代理品牌产品的，评审时，按上述规定确定其中一家为有效供应商。</w:t>
      </w:r>
    </w:p>
    <w:p>
      <w:pPr>
        <w:spacing w:line="360" w:lineRule="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p>
    <w:p>
      <w:pPr>
        <w:spacing w:line="360" w:lineRule="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投标人应仔细阅读招标文件的所有内容，按照招标文件的要求提交投标文件，并对所提供的全部资料的真实性承担法律责任。</w:t>
      </w:r>
    </w:p>
    <w:p>
      <w:pPr>
        <w:spacing w:line="360" w:lineRule="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投标人在投标活动中提供任何虚假材料</w:t>
      </w:r>
      <w:r>
        <w:rPr>
          <w:rFonts w:ascii="宋体" w:cs="宋体"/>
          <w:color w:val="auto"/>
          <w:sz w:val="24"/>
          <w:highlight w:val="none"/>
        </w:rPr>
        <w:t>,</w:t>
      </w:r>
      <w:r>
        <w:rPr>
          <w:rFonts w:hint="eastAsia" w:ascii="宋体" w:hAnsi="宋体" w:cs="宋体"/>
          <w:color w:val="auto"/>
          <w:sz w:val="24"/>
          <w:highlight w:val="none"/>
        </w:rPr>
        <w:t>其投标无效，并报监管部门查处；中标后发现的</w:t>
      </w:r>
      <w:r>
        <w:rPr>
          <w:rFonts w:ascii="宋体" w:cs="宋体"/>
          <w:color w:val="auto"/>
          <w:sz w:val="24"/>
          <w:highlight w:val="none"/>
        </w:rPr>
        <w:t>,</w:t>
      </w:r>
      <w:r>
        <w:rPr>
          <w:rFonts w:hint="eastAsia" w:ascii="宋体" w:hAnsi="宋体" w:cs="宋体"/>
          <w:color w:val="auto"/>
          <w:sz w:val="24"/>
          <w:highlight w:val="none"/>
        </w:rPr>
        <w:t>中标人须依照《中华人民共和国消费者权益保护法》第</w:t>
      </w:r>
      <w:r>
        <w:rPr>
          <w:rFonts w:ascii="宋体" w:hAnsi="宋体" w:cs="宋体"/>
          <w:color w:val="auto"/>
          <w:sz w:val="24"/>
          <w:highlight w:val="none"/>
        </w:rPr>
        <w:t>49</w:t>
      </w:r>
      <w:r>
        <w:rPr>
          <w:rFonts w:hint="eastAsia" w:ascii="宋体" w:hAnsi="宋体" w:cs="宋体"/>
          <w:color w:val="auto"/>
          <w:sz w:val="24"/>
          <w:highlight w:val="none"/>
        </w:rPr>
        <w:t>条之规定双倍赔偿采购人，且民事赔偿并不免除违法投标人的行政与刑事责任。</w:t>
      </w:r>
    </w:p>
    <w:p>
      <w:pPr>
        <w:spacing w:line="360" w:lineRule="auto"/>
        <w:rPr>
          <w:rFonts w:ascii="宋体" w:cs="宋体"/>
          <w:color w:val="auto"/>
          <w:sz w:val="24"/>
          <w:highlight w:val="none"/>
        </w:rPr>
      </w:pPr>
      <w:r>
        <w:rPr>
          <w:rFonts w:ascii="宋体" w:hAnsi="宋体" w:cs="宋体"/>
          <w:color w:val="auto"/>
          <w:sz w:val="24"/>
          <w:highlight w:val="none"/>
        </w:rPr>
        <w:t>*5.</w:t>
      </w:r>
      <w:r>
        <w:rPr>
          <w:rFonts w:ascii="宋体" w:hAnsi="宋体" w:cs="宋体"/>
          <w:color w:val="auto"/>
          <w:highlight w:val="none"/>
        </w:rPr>
        <w:t xml:space="preserve"> </w:t>
      </w:r>
      <w:r>
        <w:rPr>
          <w:rFonts w:hint="eastAsia" w:ascii="宋体" w:hAnsi="宋体" w:cs="宋体"/>
          <w:color w:val="auto"/>
          <w:sz w:val="24"/>
          <w:highlight w:val="none"/>
        </w:rPr>
        <w:t>评标委员会认为预中标人的投标报价明显低于其他通过符合性审查投标人的报价，有可能影响成果质量或者不能诚信履约的，应当要求其在评标现场合理的时间内提供书面说明，必要时提交相关证明材料；预中标人不能证明其报价合理性的，评标委员会应当将其作为无效投标处理。</w:t>
      </w:r>
    </w:p>
    <w:p>
      <w:pPr>
        <w:spacing w:line="360" w:lineRule="auto"/>
        <w:rPr>
          <w:rFonts w:ascii="宋体" w:cs="宋体"/>
          <w:color w:val="auto"/>
          <w:sz w:val="24"/>
          <w:highlight w:val="none"/>
        </w:rPr>
      </w:pPr>
      <w:r>
        <w:rPr>
          <w:rFonts w:ascii="宋体" w:hAnsi="宋体" w:cs="宋体"/>
          <w:color w:val="auto"/>
          <w:sz w:val="24"/>
          <w:highlight w:val="none"/>
        </w:rPr>
        <w:t xml:space="preserve">*6. </w:t>
      </w:r>
      <w:r>
        <w:rPr>
          <w:rFonts w:hint="eastAsia" w:ascii="宋体" w:hAnsi="宋体" w:cs="宋体"/>
          <w:color w:val="auto"/>
          <w:sz w:val="24"/>
          <w:highlight w:val="none"/>
        </w:rPr>
        <w:t>招标方不保证最低报价者为中标方。</w:t>
      </w:r>
    </w:p>
    <w:p>
      <w:pPr>
        <w:spacing w:line="360" w:lineRule="auto"/>
        <w:rPr>
          <w:rFonts w:ascii="宋体" w:cs="宋体"/>
          <w:color w:val="auto"/>
          <w:sz w:val="24"/>
          <w:highlight w:val="none"/>
        </w:rPr>
      </w:pPr>
      <w:r>
        <w:rPr>
          <w:rFonts w:ascii="宋体" w:hAnsi="宋体" w:cs="宋体"/>
          <w:color w:val="auto"/>
          <w:sz w:val="24"/>
          <w:highlight w:val="none"/>
        </w:rPr>
        <w:t xml:space="preserve">*7. </w:t>
      </w:r>
      <w:r>
        <w:rPr>
          <w:rFonts w:hint="eastAsia" w:ascii="宋体" w:hAnsi="宋体" w:cs="宋体"/>
          <w:color w:val="auto"/>
          <w:sz w:val="24"/>
          <w:highlight w:val="none"/>
        </w:rPr>
        <w:t>为维护国家利益及招标方自身利益，允许招标方在合同签订之前仍有选择或拒绝任何或全部投标的权力。</w:t>
      </w:r>
    </w:p>
    <w:p>
      <w:pPr>
        <w:spacing w:line="440" w:lineRule="exact"/>
        <w:rPr>
          <w:rFonts w:ascii="宋体" w:cs="宋体"/>
          <w:b/>
          <w:bCs/>
          <w:color w:val="auto"/>
          <w:sz w:val="24"/>
          <w:highlight w:val="none"/>
        </w:rPr>
      </w:pPr>
      <w:r>
        <w:rPr>
          <w:rFonts w:hint="eastAsia" w:ascii="宋体" w:hAnsi="宋体" w:cs="宋体"/>
          <w:b/>
          <w:bCs/>
          <w:color w:val="auto"/>
          <w:sz w:val="24"/>
          <w:highlight w:val="none"/>
        </w:rPr>
        <w:t>（八）质疑</w:t>
      </w:r>
    </w:p>
    <w:p>
      <w:pPr>
        <w:spacing w:line="440" w:lineRule="exact"/>
        <w:ind w:firstLine="480" w:firstLineChars="200"/>
        <w:rPr>
          <w:rFonts w:ascii="宋体" w:cs="宋体"/>
          <w:color w:val="auto"/>
          <w:sz w:val="24"/>
          <w:highlight w:val="none"/>
        </w:rPr>
      </w:pPr>
      <w:bookmarkStart w:id="22" w:name="_Toc454196066"/>
      <w:r>
        <w:rPr>
          <w:rFonts w:ascii="宋体" w:hAnsi="宋体" w:cs="宋体"/>
          <w:color w:val="auto"/>
          <w:sz w:val="24"/>
          <w:highlight w:val="none"/>
        </w:rPr>
        <w:t>1.</w:t>
      </w:r>
      <w:r>
        <w:rPr>
          <w:rFonts w:hint="eastAsia" w:ascii="宋体" w:hAnsi="宋体" w:cs="宋体"/>
          <w:color w:val="auto"/>
          <w:sz w:val="24"/>
          <w:highlight w:val="none"/>
        </w:rPr>
        <w:t>投标人认为招标文件、招标过程或中标结果使自己的合法权益受到损害的，应当在知道或者应知其权益受到损害之日起七个工作日内，以书面形式向采购人</w:t>
      </w:r>
      <w:r>
        <w:rPr>
          <w:rFonts w:hint="eastAsia" w:ascii="宋体" w:hAnsi="宋体" w:cs="宋体"/>
          <w:color w:val="auto"/>
          <w:sz w:val="24"/>
          <w:highlight w:val="none"/>
          <w:lang w:eastAsia="zh-CN"/>
        </w:rPr>
        <w:t>、代理机构</w:t>
      </w:r>
      <w:r>
        <w:rPr>
          <w:rFonts w:hint="eastAsia" w:ascii="宋体" w:hAnsi="宋体" w:cs="宋体"/>
          <w:color w:val="auto"/>
          <w:sz w:val="24"/>
          <w:highlight w:val="none"/>
        </w:rPr>
        <w:t>提出质疑。投标人对招标采购单位的质疑答复不满意或者招标采购单位未在规定时间内作出答复的，可以在答复期满后十五个工作日内向主管</w:t>
      </w:r>
      <w:r>
        <w:rPr>
          <w:rFonts w:hint="eastAsia" w:ascii="宋体" w:hAnsi="宋体" w:cs="宋体"/>
          <w:color w:val="auto"/>
          <w:sz w:val="24"/>
          <w:highlight w:val="none"/>
          <w:lang w:eastAsia="zh-CN"/>
        </w:rPr>
        <w:t>单位</w:t>
      </w:r>
      <w:r>
        <w:rPr>
          <w:rFonts w:hint="eastAsia" w:ascii="宋体" w:hAnsi="宋体" w:cs="宋体"/>
          <w:color w:val="auto"/>
          <w:sz w:val="24"/>
          <w:highlight w:val="none"/>
        </w:rPr>
        <w:t>反映。</w:t>
      </w:r>
    </w:p>
    <w:p>
      <w:pPr>
        <w:spacing w:line="440" w:lineRule="exact"/>
        <w:ind w:firstLine="480" w:firstLineChars="200"/>
        <w:rPr>
          <w:rFonts w:ascii="宋体" w:cs="宋体"/>
          <w:b/>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质疑应当采用书面形式，质疑书均应明确阐述招标文件、招标过程或中标结果中使自己合法权益受到损害的实质性内容，提供相关事实、依据和证据及其来源或线索，便于有关单位调查、答复和处理。</w:t>
      </w:r>
    </w:p>
    <w:p>
      <w:pPr>
        <w:pStyle w:val="6"/>
        <w:pageBreakBefore/>
        <w:spacing w:line="360" w:lineRule="auto"/>
        <w:jc w:val="center"/>
        <w:rPr>
          <w:rFonts w:ascii="宋体" w:cs="宋体"/>
          <w:color w:val="auto"/>
          <w:highlight w:val="none"/>
        </w:rPr>
      </w:pPr>
      <w:bookmarkStart w:id="23" w:name="_Toc29809"/>
      <w:r>
        <w:rPr>
          <w:rFonts w:hint="eastAsia" w:ascii="宋体" w:hAnsi="宋体" w:cs="宋体"/>
          <w:color w:val="auto"/>
          <w:highlight w:val="none"/>
        </w:rPr>
        <w:t>二、招标文件</w:t>
      </w:r>
      <w:bookmarkEnd w:id="22"/>
      <w:bookmarkEnd w:id="23"/>
    </w:p>
    <w:p>
      <w:pPr>
        <w:spacing w:line="360" w:lineRule="auto"/>
        <w:rPr>
          <w:rFonts w:ascii="宋体" w:cs="宋体"/>
          <w:b/>
          <w:color w:val="auto"/>
          <w:sz w:val="24"/>
          <w:highlight w:val="none"/>
        </w:rPr>
      </w:pPr>
      <w:r>
        <w:rPr>
          <w:rFonts w:hint="eastAsia" w:ascii="宋体" w:hAnsi="宋体" w:cs="宋体"/>
          <w:b/>
          <w:color w:val="auto"/>
          <w:sz w:val="24"/>
          <w:highlight w:val="none"/>
        </w:rPr>
        <w:t>（一）招标文件的构成。本招标文件由以下部份组成：</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招标公告</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招标需求</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投标人须知</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评标办法及标准</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合同主要条款</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投标文件格式</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本项目招标文件的澄清、答复、修改、补充的内容</w:t>
      </w:r>
    </w:p>
    <w:p>
      <w:pPr>
        <w:spacing w:line="360" w:lineRule="auto"/>
        <w:rPr>
          <w:rFonts w:ascii="宋体" w:cs="宋体"/>
          <w:b/>
          <w:color w:val="auto"/>
          <w:sz w:val="24"/>
          <w:highlight w:val="none"/>
        </w:rPr>
      </w:pPr>
      <w:r>
        <w:rPr>
          <w:rFonts w:hint="eastAsia" w:ascii="宋体" w:hAnsi="宋体" w:cs="宋体"/>
          <w:b/>
          <w:color w:val="auto"/>
          <w:sz w:val="24"/>
          <w:highlight w:val="none"/>
        </w:rPr>
        <w:t>（二）投标人的风险</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投标人没有按照招标文件要求提供全部资料，或者投标人没有对招标文件在各方面作出实质性响应是投标人的风险，并可能导致其投标被拒绝。</w:t>
      </w:r>
    </w:p>
    <w:p>
      <w:pPr>
        <w:spacing w:line="360" w:lineRule="auto"/>
        <w:rPr>
          <w:rFonts w:ascii="宋体" w:cs="宋体"/>
          <w:b/>
          <w:color w:val="auto"/>
          <w:sz w:val="24"/>
          <w:highlight w:val="none"/>
        </w:rPr>
      </w:pPr>
      <w:r>
        <w:rPr>
          <w:rFonts w:hint="eastAsia" w:ascii="宋体" w:hAnsi="宋体" w:cs="宋体"/>
          <w:b/>
          <w:color w:val="auto"/>
          <w:sz w:val="24"/>
          <w:highlight w:val="none"/>
        </w:rPr>
        <w:t>（三）招标文件的澄清与修改</w:t>
      </w:r>
      <w:r>
        <w:rPr>
          <w:rFonts w:ascii="宋体" w:hAnsi="宋体" w:cs="宋体"/>
          <w:b/>
          <w:color w:val="auto"/>
          <w:sz w:val="24"/>
          <w:highlight w:val="none"/>
        </w:rPr>
        <w:t xml:space="preserve"> </w:t>
      </w:r>
    </w:p>
    <w:p>
      <w:pPr>
        <w:pStyle w:val="39"/>
        <w:snapToGrid w:val="0"/>
        <w:spacing w:beforeLines="0" w:afterLines="0" w:line="360" w:lineRule="auto"/>
        <w:ind w:firstLine="480" w:firstLineChars="200"/>
        <w:rPr>
          <w:rFonts w:hAnsi="宋体"/>
          <w:color w:val="auto"/>
          <w:highlight w:val="none"/>
        </w:rPr>
      </w:pPr>
      <w:r>
        <w:rPr>
          <w:rFonts w:hAnsi="宋体"/>
          <w:color w:val="auto"/>
          <w:highlight w:val="none"/>
        </w:rPr>
        <w:t>1</w:t>
      </w:r>
      <w:r>
        <w:rPr>
          <w:rFonts w:hint="eastAsia" w:hAnsi="宋体"/>
          <w:color w:val="auto"/>
          <w:highlight w:val="none"/>
          <w:lang w:eastAsia="zh-CN"/>
        </w:rPr>
        <w:t>.</w:t>
      </w:r>
      <w:r>
        <w:rPr>
          <w:rFonts w:hint="eastAsia" w:hAnsi="宋体"/>
          <w:color w:val="auto"/>
          <w:highlight w:val="none"/>
        </w:rPr>
        <w:t>投标截止时间</w:t>
      </w:r>
      <w:r>
        <w:rPr>
          <w:rFonts w:hAnsi="宋体"/>
          <w:color w:val="auto"/>
          <w:highlight w:val="none"/>
        </w:rPr>
        <w:t>1</w:t>
      </w:r>
      <w:r>
        <w:rPr>
          <w:rFonts w:hint="eastAsia" w:hAnsi="宋体"/>
          <w:color w:val="auto"/>
          <w:highlight w:val="none"/>
        </w:rPr>
        <w:t>日前，招标人在</w:t>
      </w:r>
      <w:r>
        <w:rPr>
          <w:rFonts w:hint="eastAsia" w:hAnsi="宋体"/>
          <w:color w:val="auto"/>
          <w:highlight w:val="none"/>
          <w:lang w:eastAsia="zh-CN"/>
        </w:rPr>
        <w:t>广厦大学网站公告栏</w:t>
      </w:r>
      <w:r>
        <w:rPr>
          <w:rFonts w:hint="eastAsia" w:hAnsi="宋体"/>
          <w:color w:val="auto"/>
          <w:highlight w:val="none"/>
        </w:rPr>
        <w:t>公布招标文件的澄清或修改，并通知所有的投标人。</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招标</w:t>
      </w:r>
      <w:r>
        <w:rPr>
          <w:rFonts w:hint="eastAsia" w:ascii="宋体" w:hAnsi="宋体" w:cs="宋体"/>
          <w:color w:val="auto"/>
          <w:sz w:val="24"/>
          <w:highlight w:val="none"/>
          <w:lang w:eastAsia="zh-CN"/>
        </w:rPr>
        <w:t>人</w:t>
      </w:r>
      <w:r>
        <w:rPr>
          <w:rFonts w:hint="eastAsia" w:ascii="宋体" w:hAnsi="宋体" w:cs="宋体"/>
          <w:color w:val="auto"/>
          <w:sz w:val="24"/>
          <w:highlight w:val="none"/>
        </w:rPr>
        <w:t>必须以书面形式答复投标人要求澄清的问题，并将不包含问题来源的答复书面通知所有购买招标文件的投标人；除书面答复以外的其他澄清方式及澄清内容均无效。</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招标文件澄清、答复、修改、补充的内容为招标文件的组成部分。当招标文件与招标文件的答复、澄清、修改、补充通知就同一内容的表述不一致时，以最后发出的书面文件为准。</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招标文件的澄清、答复、修改或补充都应该通过本招标机构以法定形式发布，采购人非通过本机构，不得擅自澄清、答复、修改或补充招标文件。</w:t>
      </w:r>
    </w:p>
    <w:p>
      <w:pPr>
        <w:spacing w:line="360" w:lineRule="auto"/>
        <w:rPr>
          <w:rFonts w:ascii="宋体" w:cs="宋体"/>
          <w:b/>
          <w:color w:val="auto"/>
          <w:sz w:val="24"/>
          <w:highlight w:val="none"/>
        </w:rPr>
      </w:pPr>
    </w:p>
    <w:p>
      <w:pPr>
        <w:pStyle w:val="6"/>
        <w:pageBreakBefore/>
        <w:spacing w:line="360" w:lineRule="auto"/>
        <w:jc w:val="center"/>
        <w:rPr>
          <w:rFonts w:ascii="宋体" w:cs="宋体"/>
          <w:color w:val="auto"/>
          <w:highlight w:val="none"/>
        </w:rPr>
      </w:pPr>
      <w:bookmarkStart w:id="24" w:name="_Toc27513"/>
      <w:bookmarkStart w:id="25" w:name="_Toc454196067"/>
      <w:r>
        <w:rPr>
          <w:rFonts w:hint="eastAsia" w:ascii="宋体" w:hAnsi="宋体" w:cs="宋体"/>
          <w:color w:val="auto"/>
          <w:highlight w:val="none"/>
        </w:rPr>
        <w:t>三、投标文件的编制</w:t>
      </w:r>
      <w:bookmarkEnd w:id="24"/>
      <w:bookmarkEnd w:id="25"/>
    </w:p>
    <w:p>
      <w:pPr>
        <w:spacing w:line="440" w:lineRule="exact"/>
        <w:rPr>
          <w:rFonts w:ascii="宋体" w:cs="宋体"/>
          <w:b/>
          <w:color w:val="auto"/>
          <w:sz w:val="24"/>
          <w:highlight w:val="none"/>
        </w:rPr>
      </w:pPr>
      <w:r>
        <w:rPr>
          <w:rFonts w:hint="eastAsia" w:ascii="宋体" w:hAnsi="宋体" w:cs="宋体"/>
          <w:b/>
          <w:color w:val="auto"/>
          <w:sz w:val="24"/>
          <w:highlight w:val="none"/>
        </w:rPr>
        <w:t>▲（一）投标文件的组成</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投标文件由资格审查文件、资信及商务文件、技术文件、投标报价文件四部份组成。</w:t>
      </w:r>
    </w:p>
    <w:p>
      <w:pPr>
        <w:spacing w:line="440" w:lineRule="exact"/>
        <w:rPr>
          <w:rFonts w:asci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资格审查文件：</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）具有独立承担民事责任的能力：</w:t>
      </w:r>
      <w:r>
        <w:rPr>
          <w:rFonts w:hint="eastAsia" w:ascii="宋体" w:hAnsi="宋体"/>
          <w:color w:val="auto"/>
          <w:sz w:val="24"/>
          <w:highlight w:val="none"/>
          <w:lang w:eastAsia="zh-CN"/>
        </w:rPr>
        <w:t>投标人</w:t>
      </w:r>
      <w:r>
        <w:rPr>
          <w:rFonts w:hint="eastAsia" w:ascii="宋体" w:hAnsi="宋体"/>
          <w:color w:val="auto"/>
          <w:sz w:val="24"/>
          <w:highlight w:val="none"/>
        </w:rPr>
        <w:t>须在</w:t>
      </w:r>
      <w:r>
        <w:rPr>
          <w:rFonts w:hint="default" w:ascii="宋体" w:hAnsi="宋体"/>
          <w:color w:val="auto"/>
          <w:sz w:val="24"/>
          <w:highlight w:val="none"/>
        </w:rPr>
        <w:t>投标</w:t>
      </w:r>
      <w:r>
        <w:rPr>
          <w:rFonts w:hint="eastAsia" w:ascii="宋体" w:hAnsi="宋体"/>
          <w:color w:val="auto"/>
          <w:sz w:val="24"/>
          <w:highlight w:val="none"/>
        </w:rPr>
        <w:t>文件中出具符合以下情况的证明材料复印件（五选一）：</w:t>
      </w:r>
    </w:p>
    <w:p>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①如</w:t>
      </w:r>
      <w:r>
        <w:rPr>
          <w:rFonts w:hint="eastAsia" w:ascii="宋体" w:hAnsi="宋体"/>
          <w:color w:val="auto"/>
          <w:sz w:val="24"/>
          <w:highlight w:val="none"/>
          <w:lang w:eastAsia="zh-CN"/>
        </w:rPr>
        <w:t>投标人</w:t>
      </w:r>
      <w:r>
        <w:rPr>
          <w:rFonts w:hint="eastAsia" w:ascii="宋体" w:hAnsi="宋体"/>
          <w:color w:val="auto"/>
          <w:sz w:val="24"/>
          <w:highlight w:val="none"/>
        </w:rPr>
        <w:t>是企业（包括合伙企业），提供在工商部门注册的有效“企业法人营业执照”或“营业执照”；</w:t>
      </w:r>
      <w:r>
        <w:rPr>
          <w:rFonts w:hint="default" w:ascii="宋体" w:hAnsi="宋体"/>
          <w:color w:val="auto"/>
          <w:sz w:val="24"/>
          <w:highlight w:val="none"/>
        </w:rPr>
        <w:t xml:space="preserve"> </w:t>
      </w:r>
    </w:p>
    <w:p>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②如</w:t>
      </w:r>
      <w:r>
        <w:rPr>
          <w:rFonts w:hint="eastAsia" w:ascii="宋体" w:hAnsi="宋体"/>
          <w:color w:val="auto"/>
          <w:sz w:val="24"/>
          <w:highlight w:val="none"/>
          <w:lang w:eastAsia="zh-CN"/>
        </w:rPr>
        <w:t>投标人</w:t>
      </w:r>
      <w:r>
        <w:rPr>
          <w:rFonts w:hint="eastAsia" w:ascii="宋体" w:hAnsi="宋体"/>
          <w:color w:val="auto"/>
          <w:sz w:val="24"/>
          <w:highlight w:val="none"/>
        </w:rPr>
        <w:t>是事业单位，提供有效的“事业单位法人证书”；</w:t>
      </w:r>
    </w:p>
    <w:p>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③如</w:t>
      </w:r>
      <w:r>
        <w:rPr>
          <w:rFonts w:hint="eastAsia" w:ascii="宋体" w:hAnsi="宋体"/>
          <w:color w:val="auto"/>
          <w:sz w:val="24"/>
          <w:highlight w:val="none"/>
          <w:lang w:eastAsia="zh-CN"/>
        </w:rPr>
        <w:t>投标人</w:t>
      </w:r>
      <w:r>
        <w:rPr>
          <w:rFonts w:hint="eastAsia" w:ascii="宋体" w:hAnsi="宋体"/>
          <w:color w:val="auto"/>
          <w:sz w:val="24"/>
          <w:highlight w:val="none"/>
        </w:rPr>
        <w:t>是非企业专业服务机构的，提供执业许可证等证明文件；</w:t>
      </w:r>
    </w:p>
    <w:p>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④如</w:t>
      </w:r>
      <w:r>
        <w:rPr>
          <w:rFonts w:hint="eastAsia" w:ascii="宋体" w:hAnsi="宋体"/>
          <w:color w:val="auto"/>
          <w:sz w:val="24"/>
          <w:highlight w:val="none"/>
          <w:lang w:eastAsia="zh-CN"/>
        </w:rPr>
        <w:t>投标人</w:t>
      </w:r>
      <w:r>
        <w:rPr>
          <w:rFonts w:hint="eastAsia" w:ascii="宋体" w:hAnsi="宋体"/>
          <w:color w:val="auto"/>
          <w:sz w:val="24"/>
          <w:highlight w:val="none"/>
        </w:rPr>
        <w:t>是个体工商户，提供有效的“个体工商户营业执照”；</w:t>
      </w:r>
    </w:p>
    <w:p>
      <w:pPr>
        <w:snapToGrid w:val="0"/>
        <w:spacing w:line="360" w:lineRule="auto"/>
        <w:ind w:firstLine="240" w:firstLineChars="100"/>
        <w:jc w:val="left"/>
        <w:rPr>
          <w:rFonts w:ascii="宋体"/>
          <w:color w:val="auto"/>
          <w:sz w:val="24"/>
          <w:highlight w:val="none"/>
        </w:rPr>
      </w:pPr>
      <w:r>
        <w:rPr>
          <w:rFonts w:hint="eastAsia" w:ascii="宋体" w:hAnsi="宋体"/>
          <w:color w:val="auto"/>
          <w:sz w:val="24"/>
          <w:highlight w:val="none"/>
        </w:rPr>
        <w:t>⑤如</w:t>
      </w:r>
      <w:r>
        <w:rPr>
          <w:rFonts w:hint="eastAsia" w:ascii="宋体" w:hAnsi="宋体"/>
          <w:color w:val="auto"/>
          <w:sz w:val="24"/>
          <w:highlight w:val="none"/>
          <w:lang w:eastAsia="zh-CN"/>
        </w:rPr>
        <w:t>投标人</w:t>
      </w:r>
      <w:r>
        <w:rPr>
          <w:rFonts w:hint="eastAsia" w:ascii="宋体" w:hAnsi="宋体"/>
          <w:color w:val="auto"/>
          <w:sz w:val="24"/>
          <w:highlight w:val="none"/>
        </w:rPr>
        <w:t>是自然人，提供有效的自然人身份证明（居民身份证正反面或公安机关出具的临时居民身份证正反面或港澳台胞证或护照）。</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）法定代表人身份证复印件或法定代表人授权委托书</w:t>
      </w:r>
      <w:r>
        <w:rPr>
          <w:rFonts w:ascii="宋体" w:hAnsi="宋体"/>
          <w:color w:val="auto"/>
          <w:sz w:val="24"/>
          <w:highlight w:val="none"/>
        </w:rPr>
        <w:t>(</w:t>
      </w:r>
      <w:r>
        <w:rPr>
          <w:rFonts w:hint="eastAsia" w:ascii="宋体" w:hAnsi="宋体"/>
          <w:color w:val="auto"/>
          <w:sz w:val="24"/>
          <w:highlight w:val="none"/>
        </w:rPr>
        <w:t>格式见附件</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 xml:space="preserve"> </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）投标人提供近六个月税收缴纳凭证；</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）投标人</w:t>
      </w:r>
      <w:r>
        <w:rPr>
          <w:rFonts w:hint="eastAsia" w:ascii="宋体" w:hAnsi="宋体"/>
          <w:color w:val="auto"/>
          <w:sz w:val="24"/>
          <w:highlight w:val="none"/>
          <w:lang w:eastAsia="zh-CN"/>
        </w:rPr>
        <w:t>连续</w:t>
      </w:r>
      <w:r>
        <w:rPr>
          <w:rFonts w:hint="eastAsia" w:ascii="宋体" w:hAnsi="宋体"/>
          <w:color w:val="auto"/>
          <w:sz w:val="24"/>
          <w:highlight w:val="none"/>
        </w:rPr>
        <w:t>近六个月社保缴纳凭证；</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）投标人本单位缴纳社保人员花名册；</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）信用记录网络查询页面截图（信用中国与中国政府采购网）；</w:t>
      </w:r>
      <w:r>
        <w:rPr>
          <w:rFonts w:ascii="宋体" w:hAnsi="宋体"/>
          <w:color w:val="auto"/>
          <w:sz w:val="24"/>
          <w:highlight w:val="none"/>
        </w:rPr>
        <w:t xml:space="preserve"> </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）代理机构考核评价表（加盖投标单位公章的原件装订在正本）；</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）投标声明书</w:t>
      </w:r>
      <w:r>
        <w:rPr>
          <w:rFonts w:ascii="宋体" w:hAnsi="宋体"/>
          <w:color w:val="auto"/>
          <w:sz w:val="24"/>
          <w:highlight w:val="none"/>
        </w:rPr>
        <w:t xml:space="preserve"> (</w:t>
      </w:r>
      <w:r>
        <w:rPr>
          <w:rFonts w:hint="eastAsia" w:ascii="宋体" w:hAnsi="宋体"/>
          <w:color w:val="auto"/>
          <w:sz w:val="24"/>
          <w:highlight w:val="none"/>
        </w:rPr>
        <w:t>格式见附件</w:t>
      </w:r>
      <w:r>
        <w:rPr>
          <w:rFonts w:ascii="宋体" w:hAnsi="宋体"/>
          <w:color w:val="auto"/>
          <w:sz w:val="24"/>
          <w:highlight w:val="none"/>
        </w:rPr>
        <w:t xml:space="preserve">) </w:t>
      </w:r>
      <w:r>
        <w:rPr>
          <w:rFonts w:hint="eastAsia" w:ascii="宋体" w:hAnsi="宋体"/>
          <w:color w:val="auto"/>
          <w:sz w:val="24"/>
          <w:highlight w:val="none"/>
        </w:rPr>
        <w:t>；</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）投标人情况介绍；</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）投标人认为有必要提供的其它文件。</w:t>
      </w:r>
    </w:p>
    <w:p>
      <w:pPr>
        <w:snapToGrid w:val="0"/>
        <w:spacing w:line="360" w:lineRule="auto"/>
        <w:jc w:val="left"/>
        <w:rPr>
          <w:rFonts w:hint="eastAsia" w:ascii="宋体" w:hAnsi="宋体" w:eastAsia="宋体"/>
          <w:color w:val="auto"/>
          <w:sz w:val="24"/>
          <w:highlight w:val="none"/>
        </w:rPr>
      </w:pPr>
      <w:r>
        <w:rPr>
          <w:rFonts w:hint="eastAsia" w:ascii="宋体" w:hAnsi="宋体"/>
          <w:b/>
          <w:bCs/>
          <w:color w:val="auto"/>
          <w:sz w:val="24"/>
          <w:highlight w:val="none"/>
          <w:lang w:val="en-US" w:eastAsia="zh-CN"/>
        </w:rPr>
        <w:t>注：依法免税或不需要缴纳社会保障资金的投标人，应提供相应文件证明其依法免税或不需要缴纳社会保障资金。</w:t>
      </w:r>
    </w:p>
    <w:p>
      <w:pPr>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lang w:val="en-US" w:eastAsia="zh-CN"/>
        </w:rPr>
        <w:t>2</w:t>
      </w:r>
      <w:r>
        <w:rPr>
          <w:rFonts w:hint="eastAsia" w:ascii="宋体" w:hAnsi="宋体"/>
          <w:b/>
          <w:bCs/>
          <w:color w:val="auto"/>
          <w:sz w:val="24"/>
          <w:highlight w:val="none"/>
        </w:rPr>
        <w:t>.技术文件</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（1）技术响应表（格式见附件）；</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整体方案</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技术指标响应情况</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项目服务团队</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工作进度安排</w:t>
      </w:r>
      <w:r>
        <w:rPr>
          <w:rFonts w:hint="eastAsia" w:ascii="宋体" w:hAnsi="宋体"/>
          <w:color w:val="auto"/>
          <w:sz w:val="24"/>
          <w:highlight w:val="none"/>
        </w:rPr>
        <w:t>；</w:t>
      </w:r>
    </w:p>
    <w:p>
      <w:pPr>
        <w:pStyle w:val="29"/>
        <w:rPr>
          <w:rFonts w:hint="eastAsia"/>
          <w:color w:val="auto"/>
          <w:highlight w:val="none"/>
        </w:rPr>
      </w:pPr>
      <w:r>
        <w:rPr>
          <w:rFonts w:hint="default" w:ascii="宋体" w:hAnsi="宋体"/>
          <w:color w:val="auto"/>
          <w:sz w:val="24"/>
          <w:highlight w:val="none"/>
        </w:rPr>
        <w:t>（6）</w:t>
      </w:r>
      <w:r>
        <w:rPr>
          <w:rFonts w:hint="eastAsia" w:ascii="宋体" w:hAnsi="宋体"/>
          <w:color w:val="auto"/>
          <w:sz w:val="24"/>
          <w:highlight w:val="none"/>
          <w:lang w:eastAsia="zh-CN"/>
        </w:rPr>
        <w:t>重难点分析及合理化建议</w:t>
      </w:r>
      <w:r>
        <w:rPr>
          <w:rFonts w:hint="default"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）投标人认为有必要提供的其它文件。</w:t>
      </w:r>
    </w:p>
    <w:p>
      <w:pPr>
        <w:spacing w:line="360" w:lineRule="auto"/>
        <w:rPr>
          <w:rFonts w:ascii="宋体"/>
          <w:b/>
          <w:color w:val="auto"/>
          <w:sz w:val="24"/>
          <w:highlight w:val="none"/>
        </w:rPr>
      </w:pPr>
      <w:r>
        <w:rPr>
          <w:rFonts w:hint="eastAsia" w:ascii="宋体" w:hAnsi="宋体"/>
          <w:b/>
          <w:color w:val="auto"/>
          <w:sz w:val="24"/>
          <w:highlight w:val="none"/>
          <w:lang w:val="en-US" w:eastAsia="zh-CN"/>
        </w:rPr>
        <w:t>3</w:t>
      </w:r>
      <w:r>
        <w:rPr>
          <w:rFonts w:ascii="宋体" w:hAnsi="宋体"/>
          <w:b/>
          <w:color w:val="auto"/>
          <w:sz w:val="24"/>
          <w:highlight w:val="none"/>
        </w:rPr>
        <w:t>.</w:t>
      </w:r>
      <w:r>
        <w:rPr>
          <w:rFonts w:hint="eastAsia" w:ascii="宋体" w:hAnsi="宋体"/>
          <w:b/>
          <w:color w:val="auto"/>
          <w:sz w:val="24"/>
          <w:highlight w:val="none"/>
        </w:rPr>
        <w:t>资信商务文件：</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（1）投标人资信商务、技术自评得分表（格式见附件）；</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（2）商务响应表（格式见附件）；</w:t>
      </w:r>
    </w:p>
    <w:p>
      <w:pPr>
        <w:snapToGrid w:val="0"/>
        <w:spacing w:line="360" w:lineRule="auto"/>
        <w:jc w:val="left"/>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认证证书；</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4</w:t>
      </w:r>
      <w:r>
        <w:rPr>
          <w:rFonts w:hint="eastAsia" w:ascii="宋体" w:hAnsi="宋体" w:cs="Times New Roman"/>
          <w:color w:val="auto"/>
          <w:sz w:val="24"/>
          <w:highlight w:val="none"/>
        </w:rPr>
        <w:t>）同类业绩（格式见附件）</w:t>
      </w:r>
      <w:r>
        <w:rPr>
          <w:rFonts w:hint="default" w:ascii="宋体" w:hAnsi="宋体" w:cs="Times New Roman"/>
          <w:color w:val="auto"/>
          <w:sz w:val="24"/>
          <w:highlight w:val="none"/>
        </w:rPr>
        <w:t>；</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（5）售后服务</w:t>
      </w:r>
      <w:r>
        <w:rPr>
          <w:rFonts w:hint="eastAsia" w:ascii="宋体" w:hAnsi="宋体" w:cs="Times New Roman"/>
          <w:color w:val="auto"/>
          <w:sz w:val="24"/>
          <w:highlight w:val="none"/>
          <w:lang w:eastAsia="zh-CN"/>
        </w:rPr>
        <w:t>方案</w:t>
      </w:r>
      <w:r>
        <w:rPr>
          <w:rFonts w:hint="eastAsia" w:ascii="宋体" w:hAnsi="宋体" w:cs="Times New Roman"/>
          <w:color w:val="auto"/>
          <w:sz w:val="24"/>
          <w:highlight w:val="none"/>
        </w:rPr>
        <w:t>；</w:t>
      </w:r>
    </w:p>
    <w:p>
      <w:pPr>
        <w:snapToGrid w:val="0"/>
        <w:spacing w:line="360" w:lineRule="auto"/>
        <w:jc w:val="left"/>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lang w:eastAsia="zh-CN"/>
        </w:rPr>
        <w:t>）优惠承诺；</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7</w:t>
      </w:r>
      <w:r>
        <w:rPr>
          <w:rFonts w:hint="eastAsia" w:ascii="宋体" w:hAnsi="宋体" w:cs="Times New Roman"/>
          <w:color w:val="auto"/>
          <w:sz w:val="24"/>
          <w:highlight w:val="none"/>
        </w:rPr>
        <w:t>）环保、节能产品；</w:t>
      </w:r>
    </w:p>
    <w:p>
      <w:pPr>
        <w:snapToGrid w:val="0"/>
        <w:spacing w:line="360" w:lineRule="auto"/>
        <w:jc w:val="left"/>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8</w:t>
      </w:r>
      <w:r>
        <w:rPr>
          <w:rFonts w:hint="eastAsia" w:ascii="宋体" w:hAnsi="宋体" w:cs="Times New Roman"/>
          <w:color w:val="auto"/>
          <w:sz w:val="24"/>
          <w:highlight w:val="none"/>
          <w:lang w:eastAsia="zh-CN"/>
        </w:rPr>
        <w:t>）诚信承诺书</w:t>
      </w:r>
      <w:r>
        <w:rPr>
          <w:rFonts w:hint="eastAsia" w:ascii="宋体" w:hAnsi="宋体" w:cs="Times New Roman"/>
          <w:color w:val="auto"/>
          <w:sz w:val="24"/>
          <w:highlight w:val="none"/>
        </w:rPr>
        <w:t>（格式见附件）；</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9</w:t>
      </w:r>
      <w:r>
        <w:rPr>
          <w:rFonts w:hint="eastAsia" w:ascii="宋体" w:hAnsi="宋体" w:cs="Times New Roman"/>
          <w:color w:val="auto"/>
          <w:sz w:val="24"/>
          <w:highlight w:val="none"/>
        </w:rPr>
        <w:t>）服务费承诺书（格式见附件）；</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10</w:t>
      </w:r>
      <w:r>
        <w:rPr>
          <w:rFonts w:hint="eastAsia" w:ascii="宋体" w:hAnsi="宋体" w:cs="Times New Roman"/>
          <w:color w:val="auto"/>
          <w:sz w:val="24"/>
          <w:highlight w:val="none"/>
        </w:rPr>
        <w:t>）投标人需要说明的其他文件和说明。</w:t>
      </w:r>
    </w:p>
    <w:p>
      <w:pPr>
        <w:snapToGrid w:val="0"/>
        <w:spacing w:line="360" w:lineRule="auto"/>
        <w:jc w:val="left"/>
        <w:rPr>
          <w:rFonts w:ascii="宋体" w:cs="宋体"/>
          <w:b/>
          <w:bCs/>
          <w:color w:val="auto"/>
          <w:sz w:val="24"/>
          <w:highlight w:val="none"/>
        </w:rPr>
      </w:pPr>
      <w:r>
        <w:rPr>
          <w:rFonts w:ascii="宋体" w:hAnsi="宋体" w:cs="宋体"/>
          <w:b/>
          <w:bCs/>
          <w:color w:val="auto"/>
          <w:sz w:val="24"/>
          <w:highlight w:val="none"/>
        </w:rPr>
        <w:t>4.</w:t>
      </w:r>
      <w:r>
        <w:rPr>
          <w:rFonts w:hint="eastAsia" w:ascii="宋体" w:hAnsi="宋体" w:cs="宋体"/>
          <w:b/>
          <w:bCs/>
          <w:color w:val="auto"/>
          <w:sz w:val="24"/>
          <w:highlight w:val="none"/>
        </w:rPr>
        <w:t>报价文件</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）投标函（格式见附件）；</w:t>
      </w:r>
      <w:r>
        <w:rPr>
          <w:rFonts w:ascii="宋体" w:hAnsi="宋体" w:cs="宋体"/>
          <w:color w:val="auto"/>
          <w:sz w:val="24"/>
          <w:highlight w:val="non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）开标一览表（格式见附件）；</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）投标人针对报价需要说明的其他文件和说明（格式自拟）。</w:t>
      </w:r>
    </w:p>
    <w:p>
      <w:pPr>
        <w:spacing w:line="440" w:lineRule="exact"/>
        <w:rPr>
          <w:rFonts w:ascii="宋体" w:cs="宋体"/>
          <w:b/>
          <w:color w:val="auto"/>
          <w:sz w:val="24"/>
          <w:highlight w:val="none"/>
        </w:rPr>
      </w:pPr>
      <w:r>
        <w:rPr>
          <w:rFonts w:hint="eastAsia" w:ascii="宋体" w:hAnsi="宋体" w:cs="宋体"/>
          <w:b/>
          <w:color w:val="auto"/>
          <w:sz w:val="24"/>
          <w:highlight w:val="none"/>
        </w:rPr>
        <w:t>▲（二）投标文件的语言及计量</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．投标文件以及投标方与招标方就有关投标事宜的所有来往函电，均应以中文汉语书写。除签名、盖章、专用名称等特殊情形外，以中文汉语以外的文字表述的投标文件视同未提供。</w:t>
      </w:r>
    </w:p>
    <w:p>
      <w:pPr>
        <w:spacing w:line="440" w:lineRule="exact"/>
        <w:ind w:firstLine="480" w:firstLineChars="200"/>
        <w:rPr>
          <w:rFonts w:ascii="宋体" w:cs="宋体"/>
          <w:b/>
          <w:bCs/>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．投标计量单位，应采用中华人民共和国法定计量单位（货币单位：人民币元），否则视同未响应。</w:t>
      </w:r>
    </w:p>
    <w:p>
      <w:pPr>
        <w:spacing w:line="440" w:lineRule="exact"/>
        <w:rPr>
          <w:rFonts w:ascii="宋体" w:cs="宋体"/>
          <w:b/>
          <w:bCs/>
          <w:color w:val="auto"/>
          <w:sz w:val="24"/>
          <w:highlight w:val="none"/>
        </w:rPr>
      </w:pPr>
      <w:r>
        <w:rPr>
          <w:rFonts w:hint="eastAsia" w:ascii="宋体" w:hAnsi="宋体" w:cs="宋体"/>
          <w:b/>
          <w:bCs/>
          <w:color w:val="auto"/>
          <w:sz w:val="24"/>
          <w:highlight w:val="none"/>
        </w:rPr>
        <w:t>▲（三）投标报价</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投标报价应按招标文件中相关附表格式填写。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2.投标报价是履行合同的最终价格，包括货款</w:t>
      </w:r>
      <w:r>
        <w:rPr>
          <w:rFonts w:hint="eastAsia" w:ascii="宋体" w:hAnsi="宋体" w:cs="宋体"/>
          <w:color w:val="auto"/>
          <w:sz w:val="24"/>
          <w:highlight w:val="none"/>
          <w:lang w:eastAsia="zh-CN"/>
        </w:rPr>
        <w:t>、</w:t>
      </w:r>
      <w:r>
        <w:rPr>
          <w:rFonts w:hint="eastAsia" w:ascii="宋体" w:hAnsi="宋体" w:cs="宋体"/>
          <w:color w:val="auto"/>
          <w:sz w:val="24"/>
          <w:highlight w:val="none"/>
        </w:rPr>
        <w:t>设计</w:t>
      </w:r>
      <w:r>
        <w:rPr>
          <w:rFonts w:hint="eastAsia" w:ascii="宋体" w:hAnsi="宋体" w:cs="宋体"/>
          <w:color w:val="auto"/>
          <w:sz w:val="24"/>
          <w:highlight w:val="none"/>
          <w:lang w:eastAsia="zh-CN"/>
        </w:rPr>
        <w:t>、制作</w:t>
      </w:r>
      <w:r>
        <w:rPr>
          <w:rFonts w:hint="eastAsia" w:ascii="宋体" w:hAnsi="宋体" w:cs="宋体"/>
          <w:color w:val="auto"/>
          <w:sz w:val="24"/>
          <w:highlight w:val="none"/>
        </w:rPr>
        <w:t>、</w:t>
      </w:r>
      <w:r>
        <w:rPr>
          <w:rFonts w:hint="eastAsia" w:ascii="宋体" w:hAnsi="宋体" w:cs="宋体"/>
          <w:color w:val="auto"/>
          <w:sz w:val="24"/>
          <w:highlight w:val="none"/>
          <w:lang w:eastAsia="zh-CN"/>
        </w:rPr>
        <w:t>印刷</w:t>
      </w:r>
      <w:r>
        <w:rPr>
          <w:rFonts w:hint="eastAsia" w:ascii="宋体" w:hAnsi="宋体" w:cs="宋体"/>
          <w:color w:val="auto"/>
          <w:sz w:val="24"/>
          <w:highlight w:val="none"/>
        </w:rPr>
        <w:t>、包装、</w:t>
      </w:r>
      <w:r>
        <w:rPr>
          <w:rFonts w:hint="eastAsia" w:ascii="宋体" w:hAnsi="宋体" w:cs="宋体"/>
          <w:color w:val="auto"/>
          <w:sz w:val="24"/>
          <w:highlight w:val="none"/>
          <w:lang w:eastAsia="zh-CN"/>
        </w:rPr>
        <w:t>配送</w:t>
      </w:r>
      <w:r>
        <w:rPr>
          <w:rFonts w:hint="eastAsia" w:ascii="宋体" w:hAnsi="宋体" w:cs="宋体"/>
          <w:color w:val="auto"/>
          <w:sz w:val="24"/>
          <w:highlight w:val="none"/>
        </w:rPr>
        <w:t>、验收、检测、交付使用、技术服务、售后服务、质保期保障、招标代理服务费等本项目所涉及的一切费用及税金。投标人所投报的投标报价为投标人所能承受的整个项目的一次性最终最低报价，如有漏项，视同已包含在其它项目中，合同</w:t>
      </w:r>
      <w:r>
        <w:rPr>
          <w:rFonts w:hint="eastAsia" w:ascii="宋体" w:hAnsi="宋体" w:cs="宋体"/>
          <w:color w:val="auto"/>
          <w:sz w:val="24"/>
          <w:highlight w:val="none"/>
          <w:lang w:eastAsia="zh-CN"/>
        </w:rPr>
        <w:t>总</w:t>
      </w:r>
      <w:r>
        <w:rPr>
          <w:rFonts w:hint="eastAsia" w:ascii="宋体" w:hAnsi="宋体" w:cs="宋体"/>
          <w:color w:val="auto"/>
          <w:sz w:val="24"/>
          <w:highlight w:val="none"/>
        </w:rPr>
        <w:t>价不做调整。</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投标文件只允许有一个报价，有选择的或有条件的报价将不予接受。</w:t>
      </w:r>
    </w:p>
    <w:p>
      <w:pPr>
        <w:spacing w:line="360" w:lineRule="auto"/>
        <w:rPr>
          <w:rFonts w:ascii="宋体" w:cs="宋体"/>
          <w:b/>
          <w:bCs/>
          <w:color w:val="auto"/>
          <w:sz w:val="24"/>
          <w:highlight w:val="none"/>
        </w:rPr>
      </w:pPr>
      <w:r>
        <w:rPr>
          <w:rFonts w:hint="eastAsia" w:ascii="宋体" w:hAnsi="宋体" w:cs="宋体"/>
          <w:b/>
          <w:bCs/>
          <w:color w:val="auto"/>
          <w:sz w:val="24"/>
          <w:highlight w:val="none"/>
        </w:rPr>
        <w:t>（四）投标文件的有效期</w:t>
      </w:r>
    </w:p>
    <w:p>
      <w:pPr>
        <w:spacing w:line="440" w:lineRule="exact"/>
        <w:ind w:firstLine="480" w:firstLineChars="200"/>
        <w:rPr>
          <w:rFonts w:ascii="宋体" w:cs="宋体"/>
          <w:color w:val="auto"/>
          <w:sz w:val="24"/>
          <w:highlight w:val="none"/>
        </w:rPr>
      </w:pPr>
      <w:bookmarkStart w:id="26" w:name="_Toc405368930"/>
      <w:bookmarkStart w:id="27" w:name="_Toc450548873"/>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自投标截止日起</w:t>
      </w:r>
      <w:r>
        <w:rPr>
          <w:rFonts w:ascii="宋体" w:hAnsi="宋体" w:cs="宋体"/>
          <w:color w:val="auto"/>
          <w:sz w:val="24"/>
          <w:highlight w:val="none"/>
          <w:u w:val="single"/>
        </w:rPr>
        <w:t>60</w:t>
      </w:r>
      <w:r>
        <w:rPr>
          <w:rFonts w:hint="eastAsia" w:ascii="宋体" w:hAnsi="宋体" w:cs="宋体"/>
          <w:color w:val="auto"/>
          <w:sz w:val="24"/>
          <w:highlight w:val="none"/>
        </w:rPr>
        <w:t>天投标文件应保持有效。有效期不足的投标文件将被拒绝。</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在特殊情况下，采购人可与投标人协商延长投标书的有效期，这种要求和答复均以书面形式进行。</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中标人的投标文件自开标之日起至合同履行完毕止均应保持有效。</w:t>
      </w:r>
    </w:p>
    <w:bookmarkEnd w:id="26"/>
    <w:bookmarkEnd w:id="27"/>
    <w:p>
      <w:pPr>
        <w:spacing w:line="440" w:lineRule="exact"/>
        <w:rPr>
          <w:rFonts w:ascii="宋体" w:cs="宋体"/>
          <w:b/>
          <w:color w:val="auto"/>
          <w:sz w:val="24"/>
          <w:highlight w:val="none"/>
        </w:rPr>
      </w:pPr>
      <w:r>
        <w:rPr>
          <w:rFonts w:hint="eastAsia" w:ascii="宋体" w:hAnsi="宋体" w:cs="宋体"/>
          <w:b/>
          <w:color w:val="auto"/>
          <w:sz w:val="24"/>
          <w:highlight w:val="none"/>
        </w:rPr>
        <w:t>（五）履约保证金</w:t>
      </w:r>
    </w:p>
    <w:p>
      <w:pPr>
        <w:spacing w:line="440" w:lineRule="exac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履约保证金交纳形式：</w:t>
      </w:r>
      <w:r>
        <w:rPr>
          <w:rFonts w:hint="eastAsia" w:ascii="宋体" w:hAnsi="宋体" w:cs="宋体"/>
          <w:color w:val="auto"/>
          <w:sz w:val="24"/>
          <w:highlight w:val="none"/>
          <w:u w:val="single"/>
        </w:rPr>
        <w:t>汇票、电汇、转帐、保函</w:t>
      </w:r>
    </w:p>
    <w:p>
      <w:pPr>
        <w:spacing w:line="440" w:lineRule="exac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中标人应在中标通知书发出后</w:t>
      </w:r>
      <w:r>
        <w:rPr>
          <w:rFonts w:ascii="宋体" w:hAnsi="宋体" w:cs="宋体"/>
          <w:color w:val="auto"/>
          <w:sz w:val="24"/>
          <w:highlight w:val="none"/>
          <w:u w:val="single"/>
        </w:rPr>
        <w:t>30</w:t>
      </w:r>
      <w:r>
        <w:rPr>
          <w:rFonts w:hint="eastAsia" w:ascii="宋体" w:hAnsi="宋体" w:cs="宋体"/>
          <w:color w:val="auto"/>
          <w:sz w:val="24"/>
          <w:highlight w:val="none"/>
          <w:u w:val="single"/>
        </w:rPr>
        <w:t>日</w:t>
      </w:r>
      <w:r>
        <w:rPr>
          <w:rFonts w:hint="eastAsia" w:ascii="宋体" w:hAnsi="宋体" w:cs="宋体"/>
          <w:color w:val="auto"/>
          <w:sz w:val="24"/>
          <w:highlight w:val="none"/>
        </w:rPr>
        <w:t>内与采购人签订合同，履约保证金为中标价的</w:t>
      </w:r>
      <w:r>
        <w:rPr>
          <w:rFonts w:hint="default" w:ascii="宋体" w:hAnsi="宋体" w:cs="宋体"/>
          <w:color w:val="auto"/>
          <w:sz w:val="24"/>
          <w:highlight w:val="none"/>
          <w:lang w:val="en-US" w:eastAsia="zh-CN"/>
        </w:rPr>
        <w:t>1</w:t>
      </w:r>
      <w:r>
        <w:rPr>
          <w:rFonts w:ascii="宋体" w:hAnsi="宋体" w:cs="宋体"/>
          <w:color w:val="auto"/>
          <w:sz w:val="24"/>
          <w:highlight w:val="none"/>
        </w:rPr>
        <w:t>%</w:t>
      </w:r>
      <w:r>
        <w:rPr>
          <w:rFonts w:hint="eastAsia" w:ascii="宋体" w:hAnsi="宋体" w:cs="宋体"/>
          <w:color w:val="auto"/>
          <w:sz w:val="24"/>
          <w:highlight w:val="none"/>
        </w:rPr>
        <w:t>，在领取中标通知书前交纳至采购人指定账户或办理保函手续（保函期限应大于履约期限</w:t>
      </w:r>
      <w:r>
        <w:rPr>
          <w:rFonts w:ascii="宋体" w:hAnsi="宋体" w:cs="宋体"/>
          <w:color w:val="auto"/>
          <w:sz w:val="24"/>
          <w:highlight w:val="none"/>
        </w:rPr>
        <w:t>2</w:t>
      </w:r>
      <w:r>
        <w:rPr>
          <w:rFonts w:hint="eastAsia" w:ascii="宋体" w:hAnsi="宋体" w:cs="宋体"/>
          <w:color w:val="auto"/>
          <w:sz w:val="24"/>
          <w:highlight w:val="none"/>
        </w:rPr>
        <w:t>个月），保函手续可在东阳市鑫盛工程咨询有限公司办理（办理保函需提供资料详见附件）。</w:t>
      </w:r>
    </w:p>
    <w:p>
      <w:pPr>
        <w:spacing w:line="440" w:lineRule="exact"/>
        <w:rPr>
          <w:rFonts w:ascii="宋体" w:cs="宋体"/>
          <w:b/>
          <w:color w:val="auto"/>
          <w:sz w:val="24"/>
          <w:highlight w:val="none"/>
        </w:rPr>
      </w:pPr>
      <w:r>
        <w:rPr>
          <w:rFonts w:hint="eastAsia" w:ascii="宋体" w:hAnsi="宋体" w:cs="宋体"/>
          <w:b/>
          <w:color w:val="auto"/>
          <w:sz w:val="24"/>
          <w:highlight w:val="none"/>
        </w:rPr>
        <w:t>▲（六）投标文件的签署和份数</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投标人应按本招标文件规定的格式和顺序编制、装订投标文件并标注页码，投标文件内容不完整、编排混乱导致投标文件被误读、漏读或者查找不到相关内容的，是投标人的责任。</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投标人应按资格审查文件、资信及商务文件、技术文件、投标报价文件正本各</w:t>
      </w:r>
      <w:r>
        <w:rPr>
          <w:rFonts w:ascii="宋体" w:hAnsi="宋体" w:cs="宋体"/>
          <w:color w:val="auto"/>
          <w:sz w:val="24"/>
          <w:highlight w:val="none"/>
        </w:rPr>
        <w:t>1</w:t>
      </w:r>
      <w:r>
        <w:rPr>
          <w:rFonts w:hint="eastAsia" w:ascii="宋体" w:hAnsi="宋体" w:cs="宋体"/>
          <w:color w:val="auto"/>
          <w:sz w:val="24"/>
          <w:highlight w:val="none"/>
        </w:rPr>
        <w:t>份，副本各</w:t>
      </w:r>
      <w:r>
        <w:rPr>
          <w:rFonts w:ascii="宋体" w:hAnsi="宋体" w:cs="宋体"/>
          <w:color w:val="auto"/>
          <w:sz w:val="24"/>
          <w:highlight w:val="none"/>
        </w:rPr>
        <w:t>2</w:t>
      </w:r>
      <w:r>
        <w:rPr>
          <w:rFonts w:hint="eastAsia" w:ascii="宋体" w:hAnsi="宋体" w:cs="宋体"/>
          <w:color w:val="auto"/>
          <w:sz w:val="24"/>
          <w:highlight w:val="none"/>
        </w:rPr>
        <w:t>份分别编制并单独装订成册，投标文件的封面应注明“正本”、“副本”字样。</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投标文件需打印或用不褪色的墨水填写，投标文件正本除本《投标人须知》中规定的可提供复印件外均须提供原件。副本可为正本的复印件。</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b/>
          <w:bCs/>
          <w:color w:val="auto"/>
          <w:sz w:val="24"/>
          <w:highlight w:val="none"/>
        </w:rPr>
        <w:t>投标文件需盖章签字的地方无论正本或副本必须由投标人法定代表人或法定代表人的授权委托人签署并加盖单位公章，投标人应写全称。</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投标文件不得涂改，若有修改错漏处，须加盖单位公章和由法定代表人或授权委托人签字或盖章。投标文件因字迹潦草或表达不清所引起的后果由投标人负责。</w:t>
      </w:r>
    </w:p>
    <w:p>
      <w:pPr>
        <w:spacing w:line="440" w:lineRule="exact"/>
        <w:rPr>
          <w:rFonts w:ascii="宋体" w:cs="宋体"/>
          <w:b/>
          <w:color w:val="auto"/>
          <w:sz w:val="24"/>
          <w:highlight w:val="none"/>
        </w:rPr>
      </w:pPr>
      <w:r>
        <w:rPr>
          <w:rFonts w:hint="eastAsia" w:ascii="宋体" w:hAnsi="宋体" w:cs="宋体"/>
          <w:b/>
          <w:color w:val="auto"/>
          <w:sz w:val="24"/>
          <w:highlight w:val="none"/>
        </w:rPr>
        <w:t>（七）投标文件的装订、包装、递交、修改和撤回</w:t>
      </w:r>
    </w:p>
    <w:p>
      <w:pPr>
        <w:spacing w:line="440" w:lineRule="exact"/>
        <w:rPr>
          <w:rFonts w:ascii="宋体" w:cs="宋体"/>
          <w:b/>
          <w:color w:val="auto"/>
          <w:sz w:val="24"/>
          <w:highlight w:val="none"/>
        </w:rPr>
      </w:pPr>
      <w:r>
        <w:rPr>
          <w:rFonts w:ascii="宋体" w:hAnsi="宋体" w:cs="宋体"/>
          <w:b/>
          <w:color w:val="auto"/>
          <w:sz w:val="24"/>
          <w:highlight w:val="none"/>
        </w:rPr>
        <w:t>1</w:t>
      </w:r>
      <w:r>
        <w:rPr>
          <w:rFonts w:ascii="宋体" w:cs="宋体"/>
          <w:b/>
          <w:color w:val="auto"/>
          <w:sz w:val="24"/>
          <w:highlight w:val="none"/>
        </w:rPr>
        <w:t>.</w:t>
      </w:r>
      <w:r>
        <w:rPr>
          <w:rFonts w:hint="eastAsia" w:ascii="宋体" w:hAnsi="宋体" w:cs="宋体"/>
          <w:b/>
          <w:color w:val="auto"/>
          <w:sz w:val="24"/>
          <w:highlight w:val="none"/>
        </w:rPr>
        <w:t>投标文件的包装与密封</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投标文件应按以下方法装订、装袋密封标记：资格审查文件、技术文件、资信商务文件及报价文件装订成册，按照投标文件的内容分别包装密封；</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1.2</w:t>
      </w:r>
      <w:r>
        <w:rPr>
          <w:rFonts w:hint="eastAsia" w:ascii="宋体" w:hAnsi="宋体" w:cs="宋体"/>
          <w:color w:val="auto"/>
          <w:sz w:val="24"/>
          <w:highlight w:val="none"/>
        </w:rPr>
        <w:t>密封包装袋内装相应的《资格审查文件》、《技术文件》、《资信商务文件》及《报价文件》正本</w:t>
      </w:r>
      <w:r>
        <w:rPr>
          <w:rFonts w:ascii="宋体" w:hAnsi="宋体" w:cs="宋体"/>
          <w:color w:val="auto"/>
          <w:sz w:val="24"/>
          <w:highlight w:val="none"/>
        </w:rPr>
        <w:t>1</w:t>
      </w:r>
      <w:r>
        <w:rPr>
          <w:rFonts w:hint="eastAsia" w:ascii="宋体" w:hAnsi="宋体" w:cs="宋体"/>
          <w:color w:val="auto"/>
          <w:sz w:val="24"/>
          <w:highlight w:val="none"/>
        </w:rPr>
        <w:t>份和副本</w:t>
      </w:r>
      <w:r>
        <w:rPr>
          <w:rFonts w:ascii="宋体" w:hAnsi="宋体" w:cs="宋体"/>
          <w:color w:val="auto"/>
          <w:sz w:val="24"/>
          <w:highlight w:val="none"/>
        </w:rPr>
        <w:t>2</w:t>
      </w:r>
      <w:r>
        <w:rPr>
          <w:rFonts w:hint="eastAsia" w:ascii="宋体" w:hAnsi="宋体" w:cs="宋体"/>
          <w:color w:val="auto"/>
          <w:sz w:val="24"/>
          <w:highlight w:val="none"/>
        </w:rPr>
        <w:t>份；</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1.3</w:t>
      </w:r>
      <w:r>
        <w:rPr>
          <w:rFonts w:hint="eastAsia" w:ascii="宋体" w:hAnsi="宋体" w:cs="宋体"/>
          <w:color w:val="auto"/>
          <w:sz w:val="24"/>
          <w:highlight w:val="none"/>
        </w:rPr>
        <w:t>各密封包装袋封面上应标明“招标编号、投标项目名称、投标文件名称、投标人名称、于</w:t>
      </w:r>
      <w:r>
        <w:rPr>
          <w:rFonts w:hint="eastAsia" w:ascii="宋体" w:hAnsi="宋体" w:cs="宋体"/>
          <w:color w:val="auto"/>
          <w:sz w:val="24"/>
          <w:highlight w:val="none"/>
          <w:lang w:val="en-US" w:eastAsia="zh-CN"/>
        </w:rPr>
        <w:t>2023</w:t>
      </w:r>
      <w:r>
        <w:rPr>
          <w:rFonts w:hint="eastAsia" w:ascii="宋体" w:hAnsi="宋体" w:cs="宋体"/>
          <w:color w:val="auto"/>
          <w:sz w:val="24"/>
          <w:highlight w:val="none"/>
          <w:lang w:eastAsia="zh-CN"/>
        </w:rPr>
        <w:t>年</w:t>
      </w:r>
      <w:r>
        <w:rPr>
          <w:rFonts w:hint="default" w:ascii="宋体" w:hAnsi="宋体" w:cs="宋体"/>
          <w:color w:val="auto"/>
          <w:sz w:val="24"/>
          <w:highlight w:val="none"/>
          <w:lang w:val="en-US" w:eastAsia="zh-CN"/>
        </w:rPr>
        <w:t>4</w:t>
      </w:r>
      <w:r>
        <w:rPr>
          <w:rFonts w:hint="eastAsia" w:ascii="宋体" w:hAnsi="宋体" w:cs="宋体"/>
          <w:color w:val="auto"/>
          <w:sz w:val="24"/>
          <w:highlight w:val="none"/>
          <w:lang w:eastAsia="zh-CN"/>
        </w:rPr>
        <w:t>月</w:t>
      </w:r>
      <w:r>
        <w:rPr>
          <w:rFonts w:hint="default" w:ascii="宋体" w:hAnsi="宋体" w:cs="宋体"/>
          <w:color w:val="auto"/>
          <w:sz w:val="24"/>
          <w:highlight w:val="none"/>
          <w:lang w:val="en-US" w:eastAsia="zh-CN"/>
        </w:rPr>
        <w:t>7</w:t>
      </w:r>
      <w:r>
        <w:rPr>
          <w:rFonts w:hint="eastAsia" w:ascii="宋体" w:hAnsi="宋体" w:cs="宋体"/>
          <w:color w:val="auto"/>
          <w:sz w:val="24"/>
          <w:highlight w:val="none"/>
          <w:lang w:eastAsia="zh-CN"/>
        </w:rPr>
        <w:t>日</w:t>
      </w:r>
      <w:r>
        <w:rPr>
          <w:rFonts w:hint="default" w:ascii="宋体" w:hAnsi="宋体" w:cs="宋体"/>
          <w:color w:val="auto"/>
          <w:sz w:val="24"/>
          <w:highlight w:val="none"/>
          <w:lang w:val="en-US" w:eastAsia="zh-CN"/>
        </w:rPr>
        <w:t>14</w:t>
      </w:r>
      <w:r>
        <w:rPr>
          <w:rFonts w:hint="eastAsia" w:ascii="宋体" w:hAnsi="宋体" w:cs="宋体"/>
          <w:color w:val="auto"/>
          <w:sz w:val="24"/>
          <w:highlight w:val="none"/>
          <w:lang w:eastAsia="zh-CN"/>
        </w:rPr>
        <w:t>时</w:t>
      </w:r>
      <w:r>
        <w:rPr>
          <w:rFonts w:hint="default" w:ascii="宋体" w:hAnsi="宋体" w:cs="宋体"/>
          <w:color w:val="auto"/>
          <w:sz w:val="24"/>
          <w:highlight w:val="none"/>
          <w:lang w:val="en-US" w:eastAsia="zh-CN"/>
        </w:rPr>
        <w:t>30</w:t>
      </w:r>
      <w:r>
        <w:rPr>
          <w:rFonts w:hint="eastAsia" w:ascii="宋体" w:hAnsi="宋体" w:cs="宋体"/>
          <w:color w:val="auto"/>
          <w:sz w:val="24"/>
          <w:highlight w:val="none"/>
          <w:lang w:eastAsia="zh-CN"/>
        </w:rPr>
        <w:t>分</w:t>
      </w:r>
      <w:r>
        <w:rPr>
          <w:rFonts w:hint="eastAsia" w:ascii="宋体" w:hAnsi="宋体" w:cs="宋体"/>
          <w:color w:val="auto"/>
          <w:sz w:val="24"/>
          <w:highlight w:val="none"/>
        </w:rPr>
        <w:t>前</w:t>
      </w:r>
      <w:r>
        <w:rPr>
          <w:rFonts w:hint="eastAsia" w:ascii="宋体" w:hAnsi="宋体" w:cs="宋体"/>
          <w:color w:val="auto"/>
          <w:sz w:val="24"/>
          <w:highlight w:val="none"/>
        </w:rPr>
        <w:t>不准启封”等，并在各封口骑缝加盖单位公章；</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1.4</w:t>
      </w:r>
      <w:r>
        <w:rPr>
          <w:rFonts w:hint="eastAsia" w:ascii="宋体" w:hAnsi="宋体" w:cs="宋体"/>
          <w:color w:val="auto"/>
          <w:sz w:val="24"/>
          <w:highlight w:val="none"/>
        </w:rPr>
        <w:t>资格审查文件、技术文件、资信商务文件内不得有商务报价出现，否则作无效标处理。</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2</w:t>
      </w:r>
      <w:r>
        <w:rPr>
          <w:rFonts w:ascii="宋体" w:cs="宋体"/>
          <w:color w:val="auto"/>
          <w:sz w:val="24"/>
          <w:highlight w:val="none"/>
        </w:rPr>
        <w:t>.</w:t>
      </w:r>
      <w:r>
        <w:rPr>
          <w:rFonts w:hint="eastAsia" w:ascii="宋体" w:hAnsi="宋体" w:cs="宋体"/>
          <w:color w:val="auto"/>
          <w:sz w:val="24"/>
          <w:highlight w:val="none"/>
        </w:rPr>
        <w:t>未按规定密封或标记的投标文件将被拒绝，由此造成投标文件被误投或提前拆封的风险由投标人承担。</w:t>
      </w:r>
    </w:p>
    <w:p>
      <w:pPr>
        <w:spacing w:line="440" w:lineRule="exact"/>
        <w:ind w:firstLine="480" w:firstLineChars="200"/>
        <w:rPr>
          <w:rFonts w:ascii="宋体" w:cs="宋体"/>
          <w:color w:val="auto"/>
          <w:sz w:val="24"/>
          <w:highlight w:val="none"/>
        </w:rPr>
      </w:pPr>
      <w:r>
        <w:rPr>
          <w:rFonts w:ascii="宋体" w:hAnsi="宋体" w:cs="宋体"/>
          <w:color w:val="auto"/>
          <w:sz w:val="24"/>
          <w:highlight w:val="none"/>
        </w:rPr>
        <w:t>3</w:t>
      </w:r>
      <w:r>
        <w:rPr>
          <w:rFonts w:ascii="宋体" w:cs="宋体"/>
          <w:color w:val="auto"/>
          <w:sz w:val="24"/>
          <w:highlight w:val="none"/>
        </w:rPr>
        <w:t>.</w:t>
      </w:r>
      <w:r>
        <w:rPr>
          <w:rFonts w:hint="eastAsia" w:ascii="宋体" w:hAnsi="宋体" w:cs="宋体"/>
          <w:color w:val="auto"/>
          <w:sz w:val="24"/>
          <w:highlight w:val="none"/>
        </w:rPr>
        <w:t>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440" w:lineRule="exact"/>
        <w:rPr>
          <w:rFonts w:ascii="宋体" w:cs="宋体"/>
          <w:b/>
          <w:color w:val="auto"/>
          <w:sz w:val="24"/>
          <w:highlight w:val="none"/>
        </w:rPr>
      </w:pPr>
      <w:r>
        <w:rPr>
          <w:rFonts w:hint="eastAsia" w:ascii="宋体" w:hAnsi="宋体" w:cs="宋体"/>
          <w:b/>
          <w:color w:val="auto"/>
          <w:sz w:val="24"/>
          <w:highlight w:val="none"/>
        </w:rPr>
        <w:t>（八）投标无效的情形</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440" w:lineRule="exact"/>
        <w:ind w:firstLine="482" w:firstLineChars="200"/>
        <w:rPr>
          <w:rFonts w:asci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在符合性审查和商务评审时，如发现下列情形之一的，投标文件将被视为无效：</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）未按招标文件要求进行投标确认的；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）投标文件未按招标文件要求密封、包装的；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）不能提供真实性查询证明的；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）资格证明文件不全的，或者不符合招标文件标明的资格要求的，及未提供招标文件中标有“</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▲”、“※”、“★”等特殊符号的证明文件的；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）投标文件无法定代表人签字</w:t>
      </w:r>
      <w:r>
        <w:rPr>
          <w:rFonts w:ascii="宋体" w:cs="宋体"/>
          <w:color w:val="auto"/>
          <w:sz w:val="24"/>
          <w:highlight w:val="none"/>
        </w:rPr>
        <w:t>,</w:t>
      </w:r>
      <w:r>
        <w:rPr>
          <w:rFonts w:hint="eastAsia" w:ascii="宋体" w:hAnsi="宋体" w:cs="宋体"/>
          <w:color w:val="auto"/>
          <w:sz w:val="24"/>
          <w:highlight w:val="none"/>
        </w:rPr>
        <w:t>或未提供法定代表人授权委托书、投标声明书或者填写项目不齐全的；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）投标代表人未能出具身份证明或与法定代表人授权委托人身份不符的；</w:t>
      </w:r>
      <w:r>
        <w:rPr>
          <w:rFonts w:ascii="宋体" w:hAnsi="宋体" w:cs="宋体"/>
          <w:color w:val="auto"/>
          <w:sz w:val="24"/>
          <w:highlight w:val="none"/>
        </w:rPr>
        <w:t xml:space="preserve"> </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）投标文件格式未按招标文件规定格式的、未按招标文件规定的内容编制投标文件的或者内容虚假的、未按规定签字或盖章的；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）投标文件的实质性内容未使用中文表述的或意思表述不明确、前后矛盾的或者使用计量单位不符合招标文件要求的（经评标委员会认定并允许其当场更正的笔误除外）</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）投标有效期、交货时间、质保期、付款方式等商务条款不能满足招标文件要求的；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）未实质性响应招标文件要求或者投标文件有招标方不能接受的附加条件的；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11</w:t>
      </w:r>
      <w:r>
        <w:rPr>
          <w:rFonts w:hint="eastAsia" w:ascii="宋体" w:hAnsi="宋体" w:cs="宋体"/>
          <w:color w:val="auto"/>
          <w:sz w:val="24"/>
          <w:highlight w:val="none"/>
        </w:rPr>
        <w:t>）招标文件规定的其它投标无效的情况；</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12</w:t>
      </w:r>
      <w:r>
        <w:rPr>
          <w:rFonts w:hint="eastAsia" w:ascii="宋体" w:hAnsi="宋体" w:cs="宋体"/>
          <w:color w:val="auto"/>
          <w:sz w:val="24"/>
          <w:highlight w:val="none"/>
        </w:rPr>
        <w:t>）法律、法规规定的其它投标无效情况。</w:t>
      </w:r>
    </w:p>
    <w:p>
      <w:pPr>
        <w:spacing w:line="440" w:lineRule="exact"/>
        <w:ind w:firstLine="482" w:firstLineChars="200"/>
        <w:rPr>
          <w:rFonts w:asci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在技术资信评审时，如发现下列情形之一的，投标文件将被视为无效：</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）投标文件标明的响应或偏离与事实不符的或虚假投标的；</w:t>
      </w:r>
    </w:p>
    <w:p>
      <w:pPr>
        <w:spacing w:line="440" w:lineRule="exact"/>
        <w:ind w:left="959" w:leftChars="228" w:hanging="480" w:hanging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）明显不符合招标文件质量标准的，或者与招标文件中标有“</w:t>
      </w:r>
      <w:r>
        <w:rPr>
          <w:rFonts w:ascii="宋体" w:hAnsi="宋体" w:cs="宋体"/>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▲”、“※”、“★”的技术指标、主要功能项目发生实质性偏离的；</w:t>
      </w:r>
    </w:p>
    <w:p>
      <w:pPr>
        <w:spacing w:line="440" w:lineRule="exact"/>
        <w:ind w:left="959" w:leftChars="228" w:hanging="480" w:hanging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）招标文件中允许偏离的技术、性能指标或者辅助功能发生较大负偏离的，经评标委员会认定对项目实际使用造成影响的；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）投标技术方案不明确，存在一个或一个以上备选（替代）投标方案的；</w:t>
      </w:r>
    </w:p>
    <w:p>
      <w:pPr>
        <w:spacing w:line="440" w:lineRule="exact"/>
        <w:ind w:left="959" w:leftChars="228" w:hanging="480" w:hanging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）与其他参加本次投标供应商的投标文件的文字表述内容相同连续</w:t>
      </w:r>
      <w:r>
        <w:rPr>
          <w:rFonts w:ascii="宋体" w:hAnsi="宋体" w:cs="宋体"/>
          <w:color w:val="auto"/>
          <w:sz w:val="24"/>
          <w:highlight w:val="none"/>
        </w:rPr>
        <w:t>20</w:t>
      </w:r>
      <w:r>
        <w:rPr>
          <w:rFonts w:hint="eastAsia" w:ascii="宋体" w:hAnsi="宋体" w:cs="宋体"/>
          <w:color w:val="auto"/>
          <w:sz w:val="24"/>
          <w:highlight w:val="none"/>
        </w:rPr>
        <w:t>行以上或者差错相同</w:t>
      </w:r>
      <w:r>
        <w:rPr>
          <w:rFonts w:ascii="宋体" w:hAnsi="宋体" w:cs="宋体"/>
          <w:color w:val="auto"/>
          <w:sz w:val="24"/>
          <w:highlight w:val="none"/>
        </w:rPr>
        <w:t>2</w:t>
      </w:r>
      <w:r>
        <w:rPr>
          <w:rFonts w:hint="eastAsia" w:ascii="宋体" w:hAnsi="宋体" w:cs="宋体"/>
          <w:color w:val="auto"/>
          <w:sz w:val="24"/>
          <w:highlight w:val="none"/>
        </w:rPr>
        <w:t>处以上的；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）在资信及商务标、技术标内出现商务报价；</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）招标文件规定的其它投标无效的情况；</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）法律、法规规定的其它投标无效情况。</w:t>
      </w:r>
    </w:p>
    <w:p>
      <w:pPr>
        <w:spacing w:line="440" w:lineRule="exact"/>
        <w:ind w:firstLine="482" w:firstLineChars="200"/>
        <w:rPr>
          <w:rFonts w:asci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在报价评审时，如发现下列情形之一的，投标文件将被视为无效：</w:t>
      </w:r>
    </w:p>
    <w:p>
      <w:pPr>
        <w:spacing w:line="440" w:lineRule="exact"/>
        <w:ind w:firstLine="480" w:firstLineChars="200"/>
        <w:rPr>
          <w:rFonts w:asci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1</w:t>
      </w:r>
      <w:r>
        <w:rPr>
          <w:rFonts w:hint="eastAsia" w:ascii="宋体" w:hAnsi="宋体" w:cs="宋体"/>
          <w:bCs/>
          <w:color w:val="auto"/>
          <w:sz w:val="24"/>
          <w:highlight w:val="none"/>
        </w:rPr>
        <w:t>）未采用人民币报价或者未按照招标文件标明的币种报价的；</w:t>
      </w:r>
    </w:p>
    <w:p>
      <w:pPr>
        <w:spacing w:line="440" w:lineRule="exact"/>
        <w:ind w:firstLine="480" w:firstLineChars="200"/>
        <w:rPr>
          <w:rFonts w:asci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2</w:t>
      </w:r>
      <w:r>
        <w:rPr>
          <w:rFonts w:hint="eastAsia" w:ascii="宋体" w:hAnsi="宋体" w:cs="宋体"/>
          <w:bCs/>
          <w:color w:val="auto"/>
          <w:sz w:val="24"/>
          <w:highlight w:val="none"/>
        </w:rPr>
        <w:t>）投标报价具有选择性的，或者开标价格与投标文件承诺的优惠（折扣）价格不一致的。</w:t>
      </w:r>
    </w:p>
    <w:p>
      <w:pPr>
        <w:spacing w:line="440" w:lineRule="exact"/>
        <w:ind w:firstLine="480" w:firstLineChars="200"/>
        <w:rPr>
          <w:rFonts w:ascii="宋体" w:cs="宋体"/>
          <w:bCs/>
          <w:color w:val="auto"/>
          <w:sz w:val="24"/>
          <w:highlight w:val="none"/>
        </w:rPr>
      </w:pPr>
      <w:r>
        <w:rPr>
          <w:rFonts w:hint="eastAsia" w:ascii="宋体" w:hAnsi="宋体" w:cs="宋体"/>
          <w:bCs/>
          <w:color w:val="auto"/>
          <w:sz w:val="24"/>
          <w:highlight w:val="none"/>
        </w:rPr>
        <w:t>（</w:t>
      </w:r>
      <w:r>
        <w:rPr>
          <w:rFonts w:ascii="宋体" w:hAnsi="宋体" w:cs="宋体"/>
          <w:bCs/>
          <w:color w:val="auto"/>
          <w:sz w:val="24"/>
          <w:highlight w:val="none"/>
        </w:rPr>
        <w:t>3</w:t>
      </w:r>
      <w:r>
        <w:rPr>
          <w:rFonts w:hint="eastAsia" w:ascii="宋体" w:hAnsi="宋体" w:cs="宋体"/>
          <w:bCs/>
          <w:color w:val="auto"/>
          <w:sz w:val="24"/>
          <w:highlight w:val="none"/>
        </w:rPr>
        <w:t>）报价超出用户设定的最高限价的。</w:t>
      </w:r>
    </w:p>
    <w:p>
      <w:pPr>
        <w:spacing w:line="44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）招标文件规定的其它投标无效的情况；</w:t>
      </w:r>
    </w:p>
    <w:p>
      <w:pPr>
        <w:spacing w:line="440" w:lineRule="exact"/>
        <w:ind w:firstLine="480" w:firstLineChars="200"/>
        <w:rPr>
          <w:rFonts w:asci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）法律、法规规定的其它投标无效情况。</w:t>
      </w:r>
    </w:p>
    <w:p>
      <w:pPr>
        <w:spacing w:line="440" w:lineRule="exact"/>
        <w:ind w:firstLine="482" w:firstLineChars="200"/>
        <w:rPr>
          <w:rFonts w:ascii="宋体" w:cs="宋体"/>
          <w:b/>
          <w:color w:val="auto"/>
          <w:sz w:val="24"/>
          <w:highlight w:val="none"/>
        </w:rPr>
      </w:pPr>
      <w:r>
        <w:rPr>
          <w:rFonts w:ascii="宋体" w:hAnsi="宋体" w:cs="宋体"/>
          <w:b/>
          <w:color w:val="auto"/>
          <w:sz w:val="24"/>
          <w:highlight w:val="none"/>
        </w:rPr>
        <w:t>4.</w:t>
      </w:r>
      <w:r>
        <w:rPr>
          <w:rFonts w:hint="eastAsia" w:ascii="宋体" w:hAnsi="宋体" w:cs="宋体"/>
          <w:b/>
          <w:color w:val="auto"/>
          <w:sz w:val="24"/>
          <w:highlight w:val="none"/>
        </w:rPr>
        <w:t>被拒绝的投标文件为无效。</w:t>
      </w:r>
    </w:p>
    <w:p>
      <w:pPr>
        <w:spacing w:line="440" w:lineRule="exact"/>
        <w:ind w:firstLine="482" w:firstLineChars="200"/>
        <w:rPr>
          <w:rFonts w:ascii="宋体" w:cs="宋体"/>
          <w:b/>
          <w:color w:val="auto"/>
          <w:sz w:val="24"/>
          <w:highlight w:val="none"/>
        </w:rPr>
      </w:pPr>
      <w:r>
        <w:rPr>
          <w:rFonts w:ascii="宋体" w:hAnsi="宋体" w:cs="宋体"/>
          <w:b/>
          <w:color w:val="auto"/>
          <w:sz w:val="24"/>
          <w:highlight w:val="none"/>
        </w:rPr>
        <w:t>5.</w:t>
      </w:r>
      <w:r>
        <w:rPr>
          <w:rFonts w:hint="eastAsia" w:ascii="宋体" w:hAnsi="宋体" w:cs="宋体"/>
          <w:b/>
          <w:color w:val="auto"/>
          <w:sz w:val="24"/>
          <w:highlight w:val="none"/>
        </w:rPr>
        <w:t>根据有关法律、法规规定为无效、废标的，按法律、法规规定执行。</w:t>
      </w:r>
    </w:p>
    <w:p>
      <w:pPr>
        <w:pStyle w:val="6"/>
        <w:pageBreakBefore/>
        <w:spacing w:line="240" w:lineRule="auto"/>
        <w:jc w:val="center"/>
        <w:rPr>
          <w:rFonts w:ascii="宋体" w:cs="宋体"/>
          <w:color w:val="auto"/>
          <w:highlight w:val="none"/>
        </w:rPr>
      </w:pPr>
      <w:bookmarkStart w:id="28" w:name="_Toc457300218"/>
      <w:bookmarkStart w:id="29" w:name="_Toc5414"/>
      <w:r>
        <w:rPr>
          <w:rFonts w:hint="eastAsia" w:ascii="宋体" w:hAnsi="宋体" w:cs="宋体"/>
          <w:color w:val="auto"/>
          <w:highlight w:val="none"/>
        </w:rPr>
        <w:t>四、开标</w:t>
      </w:r>
      <w:bookmarkEnd w:id="28"/>
      <w:bookmarkEnd w:id="29"/>
    </w:p>
    <w:p>
      <w:pPr>
        <w:spacing w:line="400" w:lineRule="exact"/>
        <w:rPr>
          <w:rFonts w:ascii="宋体" w:cs="宋体"/>
          <w:b/>
          <w:color w:val="auto"/>
          <w:sz w:val="24"/>
          <w:highlight w:val="none"/>
        </w:rPr>
      </w:pPr>
      <w:r>
        <w:rPr>
          <w:rFonts w:hint="eastAsia" w:ascii="宋体" w:hAnsi="宋体" w:cs="宋体"/>
          <w:b/>
          <w:color w:val="auto"/>
          <w:sz w:val="24"/>
          <w:highlight w:val="none"/>
        </w:rPr>
        <w:t>（一）开标准备</w:t>
      </w:r>
    </w:p>
    <w:p>
      <w:pPr>
        <w:spacing w:line="360" w:lineRule="auto"/>
        <w:ind w:firstLine="480" w:firstLineChars="200"/>
        <w:rPr>
          <w:rFonts w:ascii="宋体" w:cs="宋体"/>
          <w:bCs/>
          <w:color w:val="auto"/>
          <w:sz w:val="24"/>
          <w:highlight w:val="none"/>
        </w:rPr>
      </w:pPr>
      <w:r>
        <w:rPr>
          <w:rFonts w:hint="eastAsia" w:ascii="宋体" w:hAnsi="宋体" w:cs="宋体"/>
          <w:bCs/>
          <w:color w:val="auto"/>
          <w:sz w:val="24"/>
          <w:highlight w:val="none"/>
        </w:rPr>
        <w:t>采购代理机构将在规定的时间进行开标，投标人无须到开标现场，但投标人的法定代表人或其委托代理人【委托代理人应当是投标人的在职正式职工（以投标人本单位缴纳社保花名册为准）】应做好投标准备，准时在线参加开标会议，随时关注开标进度。</w:t>
      </w:r>
    </w:p>
    <w:p>
      <w:pPr>
        <w:spacing w:line="400" w:lineRule="exact"/>
        <w:rPr>
          <w:rFonts w:ascii="宋体" w:cs="宋体"/>
          <w:b/>
          <w:color w:val="auto"/>
          <w:sz w:val="24"/>
          <w:highlight w:val="none"/>
        </w:rPr>
      </w:pPr>
      <w:r>
        <w:rPr>
          <w:rFonts w:hint="eastAsia" w:ascii="宋体" w:hAnsi="宋体" w:cs="宋体"/>
          <w:b/>
          <w:color w:val="auto"/>
          <w:sz w:val="24"/>
          <w:highlight w:val="none"/>
        </w:rPr>
        <w:t>（二）</w:t>
      </w:r>
      <w:r>
        <w:rPr>
          <w:rFonts w:ascii="宋体" w:hAnsi="宋体" w:cs="宋体"/>
          <w:b/>
          <w:color w:val="auto"/>
          <w:sz w:val="24"/>
          <w:highlight w:val="none"/>
        </w:rPr>
        <w:t xml:space="preserve"> </w:t>
      </w:r>
      <w:r>
        <w:rPr>
          <w:rFonts w:hint="eastAsia" w:ascii="宋体" w:hAnsi="宋体" w:cs="宋体"/>
          <w:b/>
          <w:color w:val="auto"/>
          <w:sz w:val="24"/>
          <w:highlight w:val="none"/>
        </w:rPr>
        <w:t>开标程序</w:t>
      </w:r>
    </w:p>
    <w:p>
      <w:pPr>
        <w:spacing w:line="360" w:lineRule="auto"/>
        <w:ind w:firstLine="480" w:firstLineChars="200"/>
        <w:rPr>
          <w:rFonts w:ascii="宋体" w:cs="宋体"/>
          <w:bCs/>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开标会由招标代理机构主持，主持人宣布开标会议开始；</w:t>
      </w:r>
      <w:r>
        <w:rPr>
          <w:rFonts w:ascii="宋体" w:hAnsi="宋体" w:cs="宋体"/>
          <w:bCs/>
          <w:color w:val="auto"/>
          <w:sz w:val="24"/>
          <w:highlight w:val="none"/>
        </w:rPr>
        <w:t xml:space="preserve"> </w:t>
      </w:r>
    </w:p>
    <w:p>
      <w:pPr>
        <w:spacing w:line="360" w:lineRule="auto"/>
        <w:ind w:firstLine="480" w:firstLineChars="200"/>
        <w:rPr>
          <w:rFonts w:ascii="宋体" w:cs="宋体"/>
          <w:bCs/>
          <w:color w:val="auto"/>
          <w:sz w:val="24"/>
          <w:highlight w:val="none"/>
        </w:rPr>
      </w:pPr>
      <w:r>
        <w:rPr>
          <w:rFonts w:ascii="宋体" w:hAnsi="宋体" w:cs="宋体"/>
          <w:bCs/>
          <w:color w:val="auto"/>
          <w:sz w:val="24"/>
          <w:highlight w:val="none"/>
        </w:rPr>
        <w:t>2.</w:t>
      </w:r>
      <w:r>
        <w:rPr>
          <w:rFonts w:hint="eastAsia" w:ascii="宋体" w:hAnsi="宋体" w:cs="宋体"/>
          <w:bCs/>
          <w:color w:val="auto"/>
          <w:sz w:val="24"/>
          <w:highlight w:val="none"/>
        </w:rPr>
        <w:t>主持人宣布评标室会议纪律及评标期间的有关事项；告知应当回避的情形</w:t>
      </w:r>
      <w:r>
        <w:rPr>
          <w:rFonts w:ascii="宋体" w:cs="宋体"/>
          <w:bCs/>
          <w:color w:val="auto"/>
          <w:sz w:val="24"/>
          <w:highlight w:val="none"/>
        </w:rPr>
        <w:t>,</w:t>
      </w:r>
      <w:r>
        <w:rPr>
          <w:rFonts w:hint="eastAsia" w:ascii="宋体" w:hAnsi="宋体" w:cs="宋体"/>
          <w:bCs/>
          <w:color w:val="auto"/>
          <w:sz w:val="24"/>
          <w:highlight w:val="none"/>
        </w:rPr>
        <w:t>提请有关人员回避；</w:t>
      </w:r>
    </w:p>
    <w:p>
      <w:pPr>
        <w:spacing w:line="360" w:lineRule="auto"/>
        <w:ind w:firstLine="480" w:firstLineChars="200"/>
        <w:rPr>
          <w:rFonts w:ascii="宋体" w:cs="宋体"/>
          <w:bCs/>
          <w:color w:val="auto"/>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由采购人代表检查投标文件密封的完整性，由招标代理机构逐一开启各投标人的投标文件；</w:t>
      </w:r>
    </w:p>
    <w:p>
      <w:pPr>
        <w:spacing w:line="360" w:lineRule="auto"/>
        <w:ind w:firstLine="480" w:firstLineChars="200"/>
        <w:rPr>
          <w:rFonts w:ascii="宋体" w:cs="宋体"/>
          <w:bCs/>
          <w:color w:val="auto"/>
          <w:sz w:val="24"/>
          <w:highlight w:val="none"/>
        </w:rPr>
      </w:pPr>
      <w:r>
        <w:rPr>
          <w:rFonts w:ascii="宋体" w:hAnsi="宋体" w:cs="宋体"/>
          <w:bCs/>
          <w:color w:val="auto"/>
          <w:sz w:val="24"/>
          <w:highlight w:val="none"/>
        </w:rPr>
        <w:t>4.</w:t>
      </w:r>
      <w:r>
        <w:rPr>
          <w:rFonts w:hint="eastAsia" w:ascii="宋体" w:hAnsi="宋体" w:cs="宋体"/>
          <w:bCs/>
          <w:color w:val="auto"/>
          <w:sz w:val="24"/>
          <w:highlight w:val="none"/>
        </w:rPr>
        <w:t>由采购人进行资格审查，通过资格审查的投标人进入商务技术响应文件评审环节；</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将通过符合性审查投标人的技术文件、资信商务文件发放给各评标委员会成员，评标委员会成员对技术文件、资信商务文件进行评审；</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 xml:space="preserve">6. </w:t>
      </w:r>
      <w:r>
        <w:rPr>
          <w:rFonts w:hint="eastAsia" w:ascii="宋体" w:hAnsi="宋体" w:cs="宋体"/>
          <w:color w:val="auto"/>
          <w:sz w:val="24"/>
          <w:highlight w:val="none"/>
        </w:rPr>
        <w:t>技术文件、资信商务文件评分结束后，由代理机构人员公布无效投标的投标人名单、投标无效的原因及技术、资信商务总得分</w:t>
      </w:r>
      <w:r>
        <w:rPr>
          <w:rFonts w:hint="eastAsia" w:ascii="宋体" w:hAnsi="宋体" w:cs="宋体"/>
          <w:bCs/>
          <w:color w:val="auto"/>
          <w:sz w:val="24"/>
          <w:highlight w:val="none"/>
        </w:rPr>
        <w:t>；</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由代理机构人员宣读《投标报价一览表》中的投标人名称及在其投标文件中承诺的投标报价、投标内容（投标服务项目名称），以及招标方认为有必要宣读的其他内容</w:t>
      </w:r>
      <w:r>
        <w:rPr>
          <w:rFonts w:hint="eastAsia" w:ascii="宋体" w:hAnsi="宋体" w:cs="宋体"/>
          <w:bCs/>
          <w:color w:val="auto"/>
          <w:sz w:val="24"/>
          <w:highlight w:val="none"/>
        </w:rPr>
        <w:t>。</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由招标方做开标记录。</w:t>
      </w:r>
    </w:p>
    <w:p>
      <w:pPr>
        <w:spacing w:line="360" w:lineRule="auto"/>
        <w:rPr>
          <w:rFonts w:ascii="宋体" w:cs="宋体"/>
          <w:b/>
          <w:color w:val="auto"/>
          <w:sz w:val="24"/>
          <w:highlight w:val="none"/>
        </w:rPr>
      </w:pPr>
      <w:r>
        <w:rPr>
          <w:rFonts w:hint="eastAsia" w:ascii="宋体" w:hAnsi="宋体" w:cs="宋体"/>
          <w:b/>
          <w:color w:val="auto"/>
          <w:sz w:val="24"/>
          <w:highlight w:val="none"/>
        </w:rPr>
        <w:t>（三）特殊情况处理</w:t>
      </w:r>
    </w:p>
    <w:p>
      <w:pPr>
        <w:spacing w:line="360" w:lineRule="auto"/>
        <w:rPr>
          <w:rFonts w:hint="eastAsia" w:ascii="宋体" w:hAnsi="宋体"/>
          <w:color w:val="auto"/>
          <w:sz w:val="24"/>
          <w:highlight w:val="none"/>
        </w:rPr>
      </w:pPr>
      <w:r>
        <w:rPr>
          <w:rFonts w:ascii="宋体" w:hAnsi="宋体" w:cs="宋体"/>
          <w:b/>
          <w:bCs/>
          <w:color w:val="auto"/>
          <w:sz w:val="24"/>
          <w:highlight w:val="none"/>
        </w:rPr>
        <w:t xml:space="preserve">   </w:t>
      </w:r>
      <w:r>
        <w:rPr>
          <w:rFonts w:hint="eastAsia" w:ascii="宋体" w:hAnsi="宋体" w:cs="宋体"/>
          <w:color w:val="auto"/>
          <w:sz w:val="24"/>
          <w:highlight w:val="none"/>
        </w:rPr>
        <w:t>采购响应（指投标或谈判、报价，下同）截止时间止及评审期间，出现有效供应商不足</w:t>
      </w:r>
      <w:r>
        <w:rPr>
          <w:rFonts w:ascii="宋体" w:hAnsi="宋体" w:cs="宋体"/>
          <w:color w:val="auto"/>
          <w:sz w:val="24"/>
          <w:highlight w:val="none"/>
        </w:rPr>
        <w:t>3</w:t>
      </w:r>
      <w:r>
        <w:rPr>
          <w:rFonts w:hint="eastAsia" w:ascii="宋体" w:hAnsi="宋体" w:cs="宋体"/>
          <w:color w:val="auto"/>
          <w:sz w:val="24"/>
          <w:highlight w:val="none"/>
        </w:rPr>
        <w:t>家的，</w:t>
      </w:r>
      <w:r>
        <w:rPr>
          <w:rFonts w:hint="eastAsia" w:ascii="宋体" w:hAnsi="宋体"/>
          <w:color w:val="auto"/>
          <w:sz w:val="24"/>
          <w:highlight w:val="none"/>
          <w:lang w:eastAsia="zh-CN"/>
        </w:rPr>
        <w:t>参照</w:t>
      </w:r>
      <w:r>
        <w:rPr>
          <w:rFonts w:hint="eastAsia" w:ascii="宋体" w:hAnsi="宋体"/>
          <w:color w:val="auto"/>
          <w:sz w:val="24"/>
          <w:highlight w:val="none"/>
        </w:rPr>
        <w:t>《中华人民共和国政府采购法》</w:t>
      </w:r>
      <w:r>
        <w:rPr>
          <w:rFonts w:hint="eastAsia" w:ascii="宋体" w:hAnsi="宋体"/>
          <w:color w:val="auto"/>
          <w:sz w:val="24"/>
          <w:highlight w:val="none"/>
          <w:lang w:eastAsia="zh-CN"/>
        </w:rPr>
        <w:t>等法律、法规</w:t>
      </w:r>
      <w:r>
        <w:rPr>
          <w:rFonts w:hint="eastAsia" w:ascii="宋体" w:hAnsi="宋体"/>
          <w:color w:val="auto"/>
          <w:sz w:val="24"/>
          <w:highlight w:val="none"/>
        </w:rPr>
        <w:t>的相关规定，可以按原采购方式继续进行采购活动，也可以改为竞争性谈判</w:t>
      </w:r>
      <w:r>
        <w:rPr>
          <w:rFonts w:hint="eastAsia" w:ascii="宋体" w:hAnsi="宋体"/>
          <w:color w:val="auto"/>
          <w:sz w:val="24"/>
          <w:highlight w:val="none"/>
          <w:lang w:eastAsia="zh-CN"/>
        </w:rPr>
        <w:t>、单一来源</w:t>
      </w:r>
      <w:r>
        <w:rPr>
          <w:rFonts w:hint="eastAsia" w:ascii="宋体" w:hAnsi="宋体"/>
          <w:color w:val="auto"/>
          <w:sz w:val="24"/>
          <w:highlight w:val="none"/>
        </w:rPr>
        <w:t>等其他采购方式。</w:t>
      </w:r>
    </w:p>
    <w:p>
      <w:pPr>
        <w:spacing w:line="360" w:lineRule="auto"/>
        <w:rPr>
          <w:rFonts w:ascii="宋体" w:cs="宋体"/>
          <w:color w:val="auto"/>
          <w:sz w:val="24"/>
          <w:highlight w:val="none"/>
        </w:rPr>
      </w:pPr>
    </w:p>
    <w:p>
      <w:pPr>
        <w:spacing w:line="440" w:lineRule="exact"/>
        <w:ind w:firstLine="480" w:firstLineChars="200"/>
        <w:rPr>
          <w:rFonts w:ascii="宋体" w:cs="宋体"/>
          <w:color w:val="auto"/>
          <w:sz w:val="24"/>
          <w:highlight w:val="none"/>
        </w:rPr>
      </w:pPr>
    </w:p>
    <w:p>
      <w:pPr>
        <w:pStyle w:val="6"/>
        <w:pageBreakBefore/>
        <w:spacing w:line="360" w:lineRule="auto"/>
        <w:jc w:val="center"/>
        <w:rPr>
          <w:rFonts w:ascii="宋体" w:cs="宋体"/>
          <w:color w:val="auto"/>
          <w:highlight w:val="none"/>
        </w:rPr>
      </w:pPr>
      <w:bookmarkStart w:id="30" w:name="_Toc457300219"/>
      <w:bookmarkStart w:id="31" w:name="_Toc19008"/>
      <w:r>
        <w:rPr>
          <w:rFonts w:hint="eastAsia" w:ascii="宋体" w:hAnsi="宋体" w:cs="宋体"/>
          <w:color w:val="auto"/>
          <w:highlight w:val="none"/>
        </w:rPr>
        <w:t>五、评标</w:t>
      </w:r>
      <w:bookmarkEnd w:id="30"/>
      <w:bookmarkEnd w:id="31"/>
    </w:p>
    <w:p>
      <w:pPr>
        <w:spacing w:line="360" w:lineRule="auto"/>
        <w:rPr>
          <w:rFonts w:ascii="宋体" w:cs="宋体"/>
          <w:b/>
          <w:color w:val="auto"/>
          <w:sz w:val="24"/>
          <w:highlight w:val="none"/>
        </w:rPr>
      </w:pPr>
      <w:r>
        <w:rPr>
          <w:rFonts w:hint="eastAsia" w:ascii="宋体" w:hAnsi="宋体" w:cs="宋体"/>
          <w:b/>
          <w:color w:val="auto"/>
          <w:sz w:val="24"/>
          <w:highlight w:val="none"/>
        </w:rPr>
        <w:t>（一）组建评标委员会</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本项目评标委员会由评审专家</w:t>
      </w:r>
      <w:r>
        <w:rPr>
          <w:rFonts w:ascii="宋体" w:hAnsi="宋体" w:cs="宋体"/>
          <w:color w:val="auto"/>
          <w:sz w:val="24"/>
          <w:highlight w:val="none"/>
          <w:u w:val="single"/>
        </w:rPr>
        <w:t>2</w:t>
      </w:r>
      <w:r>
        <w:rPr>
          <w:rFonts w:hint="eastAsia" w:ascii="宋体" w:hAnsi="宋体" w:cs="宋体"/>
          <w:color w:val="auto"/>
          <w:sz w:val="24"/>
          <w:highlight w:val="none"/>
        </w:rPr>
        <w:t>人和采购人代表</w:t>
      </w:r>
      <w:r>
        <w:rPr>
          <w:rFonts w:ascii="宋体" w:hAnsi="宋体" w:cs="宋体"/>
          <w:color w:val="auto"/>
          <w:sz w:val="24"/>
          <w:highlight w:val="none"/>
          <w:u w:val="single"/>
        </w:rPr>
        <w:t>1</w:t>
      </w:r>
      <w:r>
        <w:rPr>
          <w:rFonts w:hint="eastAsia" w:ascii="宋体" w:hAnsi="宋体" w:cs="宋体"/>
          <w:color w:val="auto"/>
          <w:sz w:val="24"/>
          <w:highlight w:val="none"/>
        </w:rPr>
        <w:t>人</w:t>
      </w:r>
      <w:r>
        <w:rPr>
          <w:rFonts w:ascii="宋体" w:cs="宋体"/>
          <w:color w:val="auto"/>
          <w:sz w:val="24"/>
          <w:highlight w:val="none"/>
        </w:rPr>
        <w:t>,</w:t>
      </w:r>
      <w:r>
        <w:rPr>
          <w:rFonts w:hint="eastAsia" w:ascii="宋体" w:hAnsi="宋体" w:cs="宋体"/>
          <w:color w:val="auto"/>
          <w:sz w:val="24"/>
          <w:highlight w:val="none"/>
        </w:rPr>
        <w:t>共</w:t>
      </w:r>
      <w:r>
        <w:rPr>
          <w:rFonts w:ascii="宋体" w:hAnsi="宋体" w:cs="宋体"/>
          <w:color w:val="auto"/>
          <w:sz w:val="24"/>
          <w:highlight w:val="none"/>
          <w:u w:val="single"/>
        </w:rPr>
        <w:t>3</w:t>
      </w:r>
      <w:r>
        <w:rPr>
          <w:rFonts w:hint="eastAsia" w:ascii="宋体" w:hAnsi="宋体" w:cs="宋体"/>
          <w:color w:val="auto"/>
          <w:sz w:val="24"/>
          <w:highlight w:val="none"/>
        </w:rPr>
        <w:t>人组成（允许采购人不推荐采购人代表参加，如采购人不推荐采购人代表参加评审时，评标委员会（</w:t>
      </w:r>
      <w:r>
        <w:rPr>
          <w:rFonts w:ascii="宋体" w:hAnsi="宋体" w:cs="宋体"/>
          <w:color w:val="auto"/>
          <w:sz w:val="24"/>
          <w:highlight w:val="none"/>
        </w:rPr>
        <w:t>3</w:t>
      </w:r>
      <w:r>
        <w:rPr>
          <w:rFonts w:hint="eastAsia" w:ascii="宋体" w:hAnsi="宋体" w:cs="宋体"/>
          <w:color w:val="auto"/>
          <w:sz w:val="24"/>
          <w:highlight w:val="none"/>
        </w:rPr>
        <w:t>人）都从东阳市鑫盛工程咨询有限公司专家库中抽取）。</w:t>
      </w:r>
    </w:p>
    <w:p>
      <w:pPr>
        <w:spacing w:line="360" w:lineRule="auto"/>
        <w:rPr>
          <w:rFonts w:ascii="宋体" w:cs="宋体"/>
          <w:b/>
          <w:color w:val="auto"/>
          <w:sz w:val="24"/>
          <w:highlight w:val="none"/>
        </w:rPr>
      </w:pPr>
      <w:r>
        <w:rPr>
          <w:rFonts w:hint="eastAsia" w:ascii="宋体" w:hAnsi="宋体" w:cs="宋体"/>
          <w:b/>
          <w:color w:val="auto"/>
          <w:sz w:val="24"/>
          <w:highlight w:val="none"/>
        </w:rPr>
        <w:t>（二）评标的方式</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本项目采用不公开方式评标，评标的依据为招标文件和投标文件。</w:t>
      </w:r>
    </w:p>
    <w:p>
      <w:pPr>
        <w:spacing w:line="360" w:lineRule="auto"/>
        <w:rPr>
          <w:rFonts w:ascii="宋体" w:cs="宋体"/>
          <w:b/>
          <w:color w:val="auto"/>
          <w:sz w:val="24"/>
          <w:highlight w:val="none"/>
        </w:rPr>
      </w:pPr>
      <w:r>
        <w:rPr>
          <w:rFonts w:hint="eastAsia" w:ascii="宋体" w:hAnsi="宋体" w:cs="宋体"/>
          <w:b/>
          <w:color w:val="auto"/>
          <w:sz w:val="24"/>
          <w:highlight w:val="none"/>
        </w:rPr>
        <w:t>（三）评标程序</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形式审查</w:t>
      </w:r>
    </w:p>
    <w:p>
      <w:pPr>
        <w:spacing w:line="360" w:lineRule="auto"/>
        <w:ind w:firstLine="480" w:firstLineChars="200"/>
        <w:rPr>
          <w:rFonts w:ascii="宋体" w:cs="宋体"/>
          <w:b/>
          <w:color w:val="auto"/>
          <w:sz w:val="24"/>
          <w:highlight w:val="none"/>
        </w:rPr>
      </w:pPr>
      <w:r>
        <w:rPr>
          <w:rFonts w:hint="eastAsia" w:ascii="宋体" w:hAnsi="宋体" w:cs="宋体"/>
          <w:color w:val="auto"/>
          <w:sz w:val="24"/>
          <w:highlight w:val="none"/>
        </w:rPr>
        <w:t>招标方工作人员协助评标委员会对投标人的资格和投标文件的完整性、合法性等进行审查。</w:t>
      </w:r>
    </w:p>
    <w:p>
      <w:pPr>
        <w:spacing w:line="360" w:lineRule="auto"/>
        <w:ind w:firstLine="482" w:firstLineChars="200"/>
        <w:rPr>
          <w:rFonts w:ascii="宋体" w:cs="宋体"/>
          <w:b/>
          <w:bCs/>
          <w:color w:val="auto"/>
          <w:sz w:val="24"/>
          <w:highlight w:val="none"/>
        </w:rPr>
      </w:pPr>
      <w:r>
        <w:rPr>
          <w:rFonts w:ascii="宋体" w:hAnsi="宋体" w:cs="宋体"/>
          <w:b/>
          <w:bCs/>
          <w:color w:val="auto"/>
          <w:sz w:val="24"/>
          <w:highlight w:val="none"/>
        </w:rPr>
        <w:t>2.</w:t>
      </w:r>
      <w:r>
        <w:rPr>
          <w:rFonts w:hint="eastAsia" w:ascii="宋体" w:hAnsi="宋体" w:cs="宋体"/>
          <w:b/>
          <w:bCs/>
          <w:color w:val="auto"/>
          <w:sz w:val="24"/>
          <w:highlight w:val="none"/>
        </w:rPr>
        <w:t>实质审查与比较</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）评标委员会审查投标文件的实质性内容是否符合招标文件的实质性要求。</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）评标委员会将对投标人的投标文件进行审查、核对</w:t>
      </w:r>
      <w:r>
        <w:rPr>
          <w:rFonts w:ascii="宋体" w:cs="宋体"/>
          <w:color w:val="auto"/>
          <w:sz w:val="24"/>
          <w:highlight w:val="none"/>
        </w:rPr>
        <w:t>,</w:t>
      </w:r>
      <w:r>
        <w:rPr>
          <w:rFonts w:hint="eastAsia" w:ascii="宋体" w:hAnsi="宋体" w:cs="宋体"/>
          <w:color w:val="auto"/>
          <w:sz w:val="24"/>
          <w:highlight w:val="none"/>
        </w:rPr>
        <w:t>如有疑问</w:t>
      </w:r>
      <w:r>
        <w:rPr>
          <w:rFonts w:ascii="宋体" w:cs="宋体"/>
          <w:color w:val="auto"/>
          <w:sz w:val="24"/>
          <w:highlight w:val="none"/>
        </w:rPr>
        <w:t>,</w:t>
      </w:r>
      <w:r>
        <w:rPr>
          <w:rFonts w:hint="eastAsia" w:ascii="宋体" w:hAnsi="宋体" w:cs="宋体"/>
          <w:color w:val="auto"/>
          <w:sz w:val="24"/>
          <w:highlight w:val="none"/>
        </w:rPr>
        <w:t>将对投标人进行询标</w:t>
      </w:r>
      <w:r>
        <w:rPr>
          <w:rFonts w:ascii="宋体" w:cs="宋体"/>
          <w:color w:val="auto"/>
          <w:sz w:val="24"/>
          <w:highlight w:val="none"/>
        </w:rPr>
        <w:t>,</w:t>
      </w:r>
      <w:r>
        <w:rPr>
          <w:rFonts w:hint="eastAsia" w:ascii="宋体" w:hAnsi="宋体" w:cs="宋体"/>
          <w:color w:val="auto"/>
          <w:sz w:val="24"/>
          <w:highlight w:val="none"/>
        </w:rPr>
        <w:t>投标人要向评标委员会澄清有关问题</w:t>
      </w:r>
      <w:r>
        <w:rPr>
          <w:rFonts w:ascii="宋体" w:cs="宋体"/>
          <w:color w:val="auto"/>
          <w:sz w:val="24"/>
          <w:highlight w:val="none"/>
        </w:rPr>
        <w:t>,</w:t>
      </w:r>
      <w:r>
        <w:rPr>
          <w:rFonts w:hint="eastAsia" w:ascii="宋体" w:hAnsi="宋体" w:cs="宋体"/>
          <w:color w:val="auto"/>
          <w:sz w:val="24"/>
          <w:highlight w:val="none"/>
        </w:rPr>
        <w:t>并最终以书面形式进行答复。</w:t>
      </w:r>
    </w:p>
    <w:p>
      <w:pPr>
        <w:spacing w:line="360" w:lineRule="auto"/>
        <w:rPr>
          <w:rFonts w:ascii="宋体" w:cs="宋体"/>
          <w:color w:val="auto"/>
          <w:sz w:val="24"/>
          <w:highlight w:val="none"/>
        </w:rPr>
      </w:pPr>
      <w:r>
        <w:rPr>
          <w:rFonts w:hint="eastAsia" w:ascii="宋体" w:hAnsi="宋体" w:cs="宋体"/>
          <w:color w:val="auto"/>
          <w:sz w:val="24"/>
          <w:highlight w:val="none"/>
        </w:rPr>
        <w:t>投标人拒绝澄清或者澄清的内容改变了投标文件的实质性内容的，评标委员会有权对该投标文件作出不利于投标人的评判。</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）各投标人的技术得分为所有评委的有效评分的算术平均数，由指定专人进行计算复核。</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）招标方工作人员协助评标委员会审核商务报价有无计算错误，并根据本项目的评分标准计算各投标人的商务报价得分。</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）评标委员会完成评标后，招标方工作人员对各部分得分汇总，计算出本项目最终得分。</w:t>
      </w:r>
    </w:p>
    <w:p>
      <w:pPr>
        <w:spacing w:line="360" w:lineRule="auto"/>
        <w:rPr>
          <w:rFonts w:ascii="宋体" w:cs="宋体"/>
          <w:b/>
          <w:color w:val="auto"/>
          <w:sz w:val="24"/>
          <w:highlight w:val="none"/>
        </w:rPr>
      </w:pPr>
      <w:r>
        <w:rPr>
          <w:rFonts w:hint="eastAsia" w:ascii="宋体" w:hAnsi="宋体" w:cs="宋体"/>
          <w:b/>
          <w:color w:val="auto"/>
          <w:sz w:val="24"/>
          <w:highlight w:val="none"/>
        </w:rPr>
        <w:t>（四）澄清问题的形式</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投标人作出必要的澄清、说明或者纠正。投标人的澄清、说明或者补正应当采用书面形式，由法定代表人或其委托代理人签字确认，并不得超出投标文件的范围或者改变投标文件的实质性内容。</w:t>
      </w:r>
    </w:p>
    <w:p>
      <w:pPr>
        <w:spacing w:line="360" w:lineRule="auto"/>
        <w:rPr>
          <w:rFonts w:ascii="宋体" w:cs="宋体"/>
          <w:b/>
          <w:color w:val="auto"/>
          <w:sz w:val="24"/>
          <w:highlight w:val="none"/>
        </w:rPr>
      </w:pPr>
      <w:r>
        <w:rPr>
          <w:rFonts w:hint="eastAsia" w:ascii="宋体" w:hAnsi="宋体" w:cs="宋体"/>
          <w:b/>
          <w:color w:val="auto"/>
          <w:sz w:val="24"/>
          <w:highlight w:val="none"/>
        </w:rPr>
        <w:t>（五）错误修正</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投标文件如果出现计算或表达上的错误，修正错误的原则如下：</w:t>
      </w:r>
    </w:p>
    <w:p>
      <w:pPr>
        <w:spacing w:line="360" w:lineRule="auto"/>
        <w:ind w:firstLine="480" w:firstLineChars="200"/>
        <w:rPr>
          <w:rFonts w:ascii="宋体" w:cs="宋体"/>
          <w:color w:val="auto"/>
          <w:sz w:val="24"/>
          <w:szCs w:val="20"/>
          <w:highlight w:val="none"/>
        </w:rPr>
      </w:pPr>
      <w:r>
        <w:rPr>
          <w:rFonts w:ascii="宋体" w:hAnsi="宋体" w:cs="宋体"/>
          <w:color w:val="auto"/>
          <w:sz w:val="24"/>
          <w:highlight w:val="none"/>
        </w:rPr>
        <w:t>1.</w:t>
      </w:r>
      <w:r>
        <w:rPr>
          <w:rFonts w:hint="eastAsia" w:ascii="宋体" w:hAnsi="宋体" w:cs="宋体"/>
          <w:color w:val="auto"/>
          <w:sz w:val="24"/>
          <w:highlight w:val="none"/>
        </w:rPr>
        <w:t>投标文件中开标一览表（报价表）内容与与投标文件中相应内容不一致的，</w:t>
      </w:r>
      <w:r>
        <w:rPr>
          <w:rFonts w:hint="eastAsia" w:ascii="宋体" w:hAnsi="宋体" w:cs="宋体"/>
          <w:color w:val="auto"/>
          <w:kern w:val="0"/>
          <w:sz w:val="24"/>
          <w:highlight w:val="none"/>
        </w:rPr>
        <w:t>以开标一览表（报价表）为准；</w:t>
      </w:r>
    </w:p>
    <w:p>
      <w:pPr>
        <w:pStyle w:val="39"/>
        <w:spacing w:beforeLines="0" w:afterLines="0" w:line="360" w:lineRule="auto"/>
        <w:ind w:firstLine="480" w:firstLineChars="200"/>
        <w:rPr>
          <w:rFonts w:hAnsi="宋体" w:cs="宋体"/>
          <w:color w:val="auto"/>
          <w:highlight w:val="none"/>
        </w:rPr>
      </w:pPr>
      <w:r>
        <w:rPr>
          <w:rFonts w:hAnsi="宋体" w:cs="宋体"/>
          <w:color w:val="auto"/>
          <w:highlight w:val="none"/>
        </w:rPr>
        <w:t>2.</w:t>
      </w:r>
      <w:r>
        <w:rPr>
          <w:rFonts w:hint="eastAsia" w:hAnsi="宋体" w:cs="宋体"/>
          <w:color w:val="auto"/>
          <w:highlight w:val="none"/>
        </w:rPr>
        <w:t>大写金额和小写金额不一致的，以大写金额为准；</w:t>
      </w:r>
    </w:p>
    <w:p>
      <w:pPr>
        <w:pStyle w:val="39"/>
        <w:spacing w:beforeLines="0" w:afterLines="0" w:line="360" w:lineRule="auto"/>
        <w:ind w:firstLine="480" w:firstLineChars="200"/>
        <w:rPr>
          <w:rFonts w:hAnsi="宋体" w:cs="宋体"/>
          <w:color w:val="auto"/>
          <w:highlight w:val="none"/>
        </w:rPr>
      </w:pPr>
      <w:r>
        <w:rPr>
          <w:rFonts w:hAnsi="宋体" w:cs="宋体"/>
          <w:color w:val="auto"/>
          <w:highlight w:val="none"/>
        </w:rPr>
        <w:t>3.</w:t>
      </w:r>
      <w:r>
        <w:rPr>
          <w:rFonts w:hint="eastAsia" w:hAnsi="宋体" w:cs="宋体"/>
          <w:color w:val="auto"/>
          <w:highlight w:val="none"/>
        </w:rPr>
        <w:t>单价金额小数点或者百分比有明显错位的，以开标一览表的总价为准，并修改单价；</w:t>
      </w:r>
    </w:p>
    <w:p>
      <w:pPr>
        <w:pStyle w:val="39"/>
        <w:spacing w:beforeLines="0" w:afterLines="0" w:line="360" w:lineRule="auto"/>
        <w:ind w:firstLine="480" w:firstLineChars="200"/>
        <w:rPr>
          <w:rFonts w:hAnsi="宋体" w:cs="宋体"/>
          <w:color w:val="auto"/>
          <w:highlight w:val="none"/>
        </w:rPr>
      </w:pPr>
      <w:r>
        <w:rPr>
          <w:rFonts w:hAnsi="宋体" w:cs="宋体"/>
          <w:color w:val="auto"/>
          <w:highlight w:val="none"/>
        </w:rPr>
        <w:t>4.</w:t>
      </w:r>
      <w:r>
        <w:rPr>
          <w:rFonts w:hint="eastAsia" w:hAnsi="宋体" w:cs="宋体"/>
          <w:color w:val="auto"/>
          <w:highlight w:val="none"/>
        </w:rPr>
        <w:t>总价金额与按单价汇总金额不一致的，以单价金额计算结果为准；</w:t>
      </w:r>
    </w:p>
    <w:p>
      <w:pPr>
        <w:pStyle w:val="39"/>
        <w:spacing w:beforeLines="0" w:afterLines="0" w:line="360" w:lineRule="auto"/>
        <w:ind w:firstLine="480" w:firstLineChars="200"/>
        <w:rPr>
          <w:rFonts w:hAnsi="宋体" w:cs="宋体"/>
          <w:color w:val="auto"/>
          <w:highlight w:val="none"/>
        </w:rPr>
      </w:pPr>
      <w:r>
        <w:rPr>
          <w:rFonts w:hAnsi="宋体" w:cs="宋体"/>
          <w:color w:val="auto"/>
          <w:highlight w:val="none"/>
        </w:rPr>
        <w:t>5.</w:t>
      </w:r>
      <w:r>
        <w:rPr>
          <w:rFonts w:hint="eastAsia" w:hAnsi="宋体" w:cs="宋体"/>
          <w:color w:val="auto"/>
          <w:highlight w:val="none"/>
        </w:rPr>
        <w:t>对不同文字文本投标文件的解释发生异议的，以中文文本为准。</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同时出现两种以上不一致的，按照前款规定的顺序修正。投标人的澄清、说明或者补正应当采用书面形式</w:t>
      </w:r>
      <w:r>
        <w:rPr>
          <w:rFonts w:ascii="宋体" w:cs="宋体"/>
          <w:color w:val="auto"/>
          <w:sz w:val="24"/>
          <w:highlight w:val="none"/>
        </w:rPr>
        <w:t>,</w:t>
      </w:r>
      <w:r>
        <w:rPr>
          <w:rFonts w:hint="eastAsia" w:ascii="宋体" w:hAnsi="宋体" w:cs="宋体"/>
          <w:color w:val="auto"/>
          <w:sz w:val="24"/>
          <w:highlight w:val="none"/>
        </w:rPr>
        <w:t>由其授权的代表签字，并不得超出投标文件的范围或者改变投标文件的实质性内容。</w:t>
      </w:r>
      <w:r>
        <w:rPr>
          <w:rFonts w:ascii="宋体" w:hAnsi="宋体" w:cs="宋体"/>
          <w:color w:val="auto"/>
          <w:sz w:val="24"/>
          <w:highlight w:val="none"/>
        </w:rPr>
        <w:t xml:space="preserve">  </w:t>
      </w:r>
    </w:p>
    <w:p>
      <w:pPr>
        <w:spacing w:line="360" w:lineRule="auto"/>
        <w:ind w:firstLine="361" w:firstLineChars="150"/>
        <w:rPr>
          <w:rFonts w:ascii="宋体" w:cs="宋体"/>
          <w:b/>
          <w:bCs/>
          <w:color w:val="auto"/>
          <w:sz w:val="24"/>
          <w:highlight w:val="none"/>
        </w:rPr>
      </w:pPr>
      <w:r>
        <w:rPr>
          <w:rFonts w:hint="eastAsia" w:ascii="宋体" w:hAnsi="宋体" w:cs="宋体"/>
          <w:b/>
          <w:color w:val="auto"/>
          <w:sz w:val="24"/>
          <w:highlight w:val="none"/>
        </w:rPr>
        <w:t>（六）评标原则和评标办法</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评标办法。本项目评标办法是：综合评分法</w:t>
      </w:r>
      <w:r>
        <w:rPr>
          <w:rFonts w:ascii="宋体" w:hAnsi="宋体" w:cs="宋体"/>
          <w:color w:val="auto"/>
          <w:sz w:val="24"/>
          <w:highlight w:val="none"/>
        </w:rPr>
        <w:t xml:space="preserve"> </w:t>
      </w:r>
      <w:r>
        <w:rPr>
          <w:rFonts w:hint="eastAsia" w:ascii="宋体" w:hAnsi="宋体" w:cs="宋体"/>
          <w:color w:val="auto"/>
          <w:sz w:val="24"/>
          <w:highlight w:val="none"/>
        </w:rPr>
        <w:t>，具体评标内容及评分标准等详见《第四章：评标办法及评分标准》。</w:t>
      </w:r>
    </w:p>
    <w:p>
      <w:pPr>
        <w:spacing w:line="360" w:lineRule="auto"/>
        <w:ind w:firstLine="241" w:firstLineChars="100"/>
        <w:rPr>
          <w:rFonts w:ascii="宋体" w:cs="宋体"/>
          <w:b/>
          <w:color w:val="auto"/>
          <w:sz w:val="24"/>
          <w:highlight w:val="none"/>
        </w:rPr>
      </w:pPr>
      <w:r>
        <w:rPr>
          <w:rFonts w:hint="eastAsia" w:ascii="宋体" w:hAnsi="宋体" w:cs="宋体"/>
          <w:b/>
          <w:color w:val="auto"/>
          <w:sz w:val="24"/>
          <w:highlight w:val="none"/>
        </w:rPr>
        <w:t>（七）评标过程的监控</w:t>
      </w:r>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本项目评标过程实行全程录音、录像监控，投标人在评标过程中所进行的试图影响评标结果的不公正活动，可能导致其投标被拒绝。</w:t>
      </w:r>
    </w:p>
    <w:p>
      <w:pPr>
        <w:pStyle w:val="6"/>
        <w:pageBreakBefore/>
        <w:spacing w:line="360" w:lineRule="auto"/>
        <w:jc w:val="center"/>
        <w:rPr>
          <w:rFonts w:ascii="宋体" w:cs="宋体"/>
          <w:color w:val="auto"/>
          <w:highlight w:val="none"/>
        </w:rPr>
      </w:pPr>
      <w:bookmarkStart w:id="32" w:name="_Toc457300220"/>
      <w:bookmarkStart w:id="33" w:name="_Toc14656"/>
      <w:r>
        <w:rPr>
          <w:rFonts w:hint="eastAsia" w:ascii="宋体" w:hAnsi="宋体" w:cs="宋体"/>
          <w:color w:val="auto"/>
          <w:highlight w:val="none"/>
        </w:rPr>
        <w:t>六、定标</w:t>
      </w:r>
      <w:bookmarkEnd w:id="32"/>
      <w:bookmarkEnd w:id="33"/>
    </w:p>
    <w:p>
      <w:pPr>
        <w:spacing w:line="360" w:lineRule="auto"/>
        <w:rPr>
          <w:rFonts w:ascii="宋体" w:cs="宋体"/>
          <w:color w:val="auto"/>
          <w:sz w:val="24"/>
          <w:highlight w:val="none"/>
        </w:rPr>
      </w:pPr>
      <w:r>
        <w:rPr>
          <w:rFonts w:hint="eastAsia" w:ascii="宋体" w:hAnsi="宋体" w:cs="宋体"/>
          <w:color w:val="auto"/>
          <w:sz w:val="24"/>
          <w:highlight w:val="none"/>
        </w:rPr>
        <w:t>（一）确定中标人，</w:t>
      </w:r>
      <w:r>
        <w:rPr>
          <w:rFonts w:hint="eastAsia" w:ascii="宋体" w:hAnsi="宋体" w:cs="宋体"/>
          <w:b/>
          <w:bCs/>
          <w:color w:val="auto"/>
          <w:sz w:val="24"/>
          <w:highlight w:val="none"/>
        </w:rPr>
        <w:t>本项目由采购人授权评标委员会确定中标人。</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招标方在评标结束后</w:t>
      </w:r>
      <w:r>
        <w:rPr>
          <w:rFonts w:ascii="宋体" w:hAnsi="宋体" w:cs="宋体"/>
          <w:color w:val="auto"/>
          <w:sz w:val="24"/>
          <w:highlight w:val="none"/>
        </w:rPr>
        <w:t>2</w:t>
      </w:r>
      <w:r>
        <w:rPr>
          <w:rFonts w:hint="eastAsia" w:ascii="宋体" w:hAnsi="宋体" w:cs="宋体"/>
          <w:color w:val="auto"/>
          <w:sz w:val="24"/>
          <w:highlight w:val="none"/>
        </w:rPr>
        <w:t>个工作日内将评标报告交采购人确认。</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投标人对评标结果无异议的，采购人应在收到评标报告后</w:t>
      </w:r>
      <w:r>
        <w:rPr>
          <w:rFonts w:ascii="宋体" w:hAnsi="宋体" w:cs="宋体"/>
          <w:color w:val="auto"/>
          <w:sz w:val="24"/>
          <w:highlight w:val="none"/>
        </w:rPr>
        <w:t>5</w:t>
      </w:r>
      <w:r>
        <w:rPr>
          <w:rFonts w:hint="eastAsia" w:ascii="宋体" w:hAnsi="宋体" w:cs="宋体"/>
          <w:color w:val="auto"/>
          <w:sz w:val="24"/>
          <w:highlight w:val="none"/>
        </w:rPr>
        <w:t>个工作日内对评标结果进行确认。如有投标人对评标结果提出质疑的，采购人可在质疑处理完毕后确定中标人。</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采购人依法确定中标人后</w:t>
      </w:r>
      <w:r>
        <w:rPr>
          <w:rFonts w:ascii="宋体" w:hAnsi="宋体" w:cs="宋体"/>
          <w:color w:val="auto"/>
          <w:sz w:val="24"/>
          <w:highlight w:val="none"/>
        </w:rPr>
        <w:t>2</w:t>
      </w:r>
      <w:r>
        <w:rPr>
          <w:rFonts w:hint="eastAsia" w:ascii="宋体" w:hAnsi="宋体" w:cs="宋体"/>
          <w:color w:val="auto"/>
          <w:sz w:val="24"/>
          <w:highlight w:val="none"/>
        </w:rPr>
        <w:t>个工作日内，</w:t>
      </w:r>
      <w:r>
        <w:rPr>
          <w:rFonts w:hint="eastAsia" w:ascii="宋体" w:hAnsi="宋体" w:cs="宋体"/>
          <w:color w:val="auto"/>
          <w:sz w:val="24"/>
          <w:highlight w:val="none"/>
          <w:lang w:eastAsia="zh-CN"/>
        </w:rPr>
        <w:t>招标人在广厦大学</w:t>
      </w:r>
      <w:r>
        <w:rPr>
          <w:rFonts w:hint="eastAsia" w:ascii="宋体" w:hAnsi="宋体" w:cs="宋体"/>
          <w:color w:val="auto"/>
          <w:sz w:val="24"/>
          <w:highlight w:val="none"/>
        </w:rPr>
        <w:t>网站</w:t>
      </w:r>
      <w:r>
        <w:rPr>
          <w:rFonts w:hint="eastAsia" w:ascii="宋体" w:hAnsi="宋体" w:cs="宋体"/>
          <w:color w:val="auto"/>
          <w:sz w:val="24"/>
          <w:highlight w:val="none"/>
          <w:lang w:eastAsia="zh-CN"/>
        </w:rPr>
        <w:t>上</w:t>
      </w:r>
      <w:r>
        <w:rPr>
          <w:rFonts w:hint="eastAsia" w:ascii="宋体" w:hAnsi="宋体" w:cs="宋体"/>
          <w:color w:val="auto"/>
          <w:sz w:val="24"/>
          <w:highlight w:val="none"/>
        </w:rPr>
        <w:t>公布中标结果，公告</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个工作日。</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确定中标人后，中标人应在三个工作日内，向采购人领取《中标通知书》，否则，按放弃中标资格处理，并由第二预中标人接替中标，以此类推。</w:t>
      </w:r>
    </w:p>
    <w:p>
      <w:pPr>
        <w:spacing w:line="360" w:lineRule="auto"/>
        <w:ind w:firstLine="480" w:firstLineChars="200"/>
        <w:rPr>
          <w:rFonts w:ascii="宋体" w:cs="宋体"/>
          <w:color w:val="auto"/>
          <w:sz w:val="24"/>
          <w:highlight w:val="none"/>
        </w:rPr>
      </w:pPr>
    </w:p>
    <w:p>
      <w:pPr>
        <w:spacing w:line="360" w:lineRule="auto"/>
        <w:ind w:firstLine="480" w:firstLineChars="200"/>
        <w:rPr>
          <w:rFonts w:ascii="宋体" w:cs="宋体"/>
          <w:color w:val="auto"/>
          <w:sz w:val="24"/>
          <w:highlight w:val="none"/>
        </w:rPr>
      </w:pPr>
    </w:p>
    <w:p>
      <w:pPr>
        <w:pStyle w:val="6"/>
        <w:pageBreakBefore/>
        <w:spacing w:line="360" w:lineRule="auto"/>
        <w:jc w:val="center"/>
        <w:rPr>
          <w:rFonts w:ascii="宋体" w:cs="宋体"/>
          <w:color w:val="auto"/>
          <w:highlight w:val="none"/>
        </w:rPr>
      </w:pPr>
      <w:bookmarkStart w:id="34" w:name="_Toc4941"/>
      <w:bookmarkStart w:id="35" w:name="_Toc457300221"/>
      <w:r>
        <w:rPr>
          <w:rFonts w:hint="eastAsia" w:ascii="宋体" w:hAnsi="宋体" w:cs="宋体"/>
          <w:color w:val="auto"/>
          <w:highlight w:val="none"/>
        </w:rPr>
        <w:t>七、合同授予</w:t>
      </w:r>
      <w:bookmarkEnd w:id="34"/>
      <w:bookmarkEnd w:id="35"/>
    </w:p>
    <w:p>
      <w:pPr>
        <w:spacing w:line="360" w:lineRule="auto"/>
        <w:rPr>
          <w:rFonts w:ascii="宋体" w:cs="宋体"/>
          <w:b/>
          <w:color w:val="auto"/>
          <w:sz w:val="24"/>
          <w:highlight w:val="none"/>
        </w:rPr>
      </w:pPr>
      <w:r>
        <w:rPr>
          <w:rFonts w:hint="eastAsia" w:ascii="宋体" w:hAnsi="宋体" w:cs="宋体"/>
          <w:b/>
          <w:color w:val="auto"/>
          <w:sz w:val="24"/>
          <w:highlight w:val="none"/>
        </w:rPr>
        <w:t>（一）签订合同</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采购人与中标人应当在《中标通知书》发出之日起</w:t>
      </w:r>
      <w:r>
        <w:rPr>
          <w:rFonts w:ascii="宋体" w:hAnsi="宋体" w:cs="宋体"/>
          <w:color w:val="auto"/>
          <w:sz w:val="24"/>
          <w:highlight w:val="none"/>
        </w:rPr>
        <w:t>30</w:t>
      </w:r>
      <w:r>
        <w:rPr>
          <w:rFonts w:hint="eastAsia" w:ascii="宋体" w:hAnsi="宋体" w:cs="宋体"/>
          <w:color w:val="auto"/>
          <w:sz w:val="24"/>
          <w:highlight w:val="none"/>
        </w:rPr>
        <w:t>日内签订采购合同。同时，招标方对合同内容进行审查，如发现与采购结果和投标承诺内容不一致的，应予以纠正。</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中标人拖延、拒签合同的</w:t>
      </w:r>
      <w:r>
        <w:rPr>
          <w:rFonts w:ascii="宋体" w:cs="宋体"/>
          <w:color w:val="auto"/>
          <w:sz w:val="24"/>
          <w:highlight w:val="none"/>
        </w:rPr>
        <w:t>,</w:t>
      </w:r>
      <w:r>
        <w:rPr>
          <w:rFonts w:hint="eastAsia" w:ascii="宋体" w:hAnsi="宋体" w:cs="宋体"/>
          <w:color w:val="auto"/>
          <w:sz w:val="24"/>
          <w:highlight w:val="none"/>
        </w:rPr>
        <w:t>在</w:t>
      </w:r>
      <w:r>
        <w:rPr>
          <w:rFonts w:ascii="宋体" w:hAnsi="宋体" w:cs="宋体"/>
          <w:color w:val="auto"/>
          <w:sz w:val="24"/>
          <w:highlight w:val="none"/>
        </w:rPr>
        <w:t>30</w:t>
      </w:r>
      <w:r>
        <w:rPr>
          <w:rFonts w:hint="eastAsia" w:ascii="宋体" w:hAnsi="宋体" w:cs="宋体"/>
          <w:color w:val="auto"/>
          <w:sz w:val="24"/>
          <w:highlight w:val="none"/>
        </w:rPr>
        <w:t>日内未完成合同签订的，将被扣罚履约保证金并取消其中标资格，由第二预中标人接替，以此类推。但第二预中标人的投标报价与第一预中标人的投标报价差额大于第一预中标人所交纳的履约保证金时，将重新组织招标。</w:t>
      </w:r>
    </w:p>
    <w:p>
      <w:pPr>
        <w:spacing w:line="360" w:lineRule="auto"/>
        <w:rPr>
          <w:rFonts w:ascii="宋体" w:cs="宋体"/>
          <w:b/>
          <w:color w:val="auto"/>
          <w:sz w:val="24"/>
          <w:highlight w:val="none"/>
        </w:rPr>
      </w:pPr>
      <w:r>
        <w:rPr>
          <w:rFonts w:hint="eastAsia" w:ascii="宋体" w:hAnsi="宋体" w:cs="宋体"/>
          <w:b/>
          <w:color w:val="auto"/>
          <w:sz w:val="24"/>
          <w:highlight w:val="none"/>
        </w:rPr>
        <w:t>（二）履约保证金</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rPr>
        <w:t xml:space="preserve">履约保证金为中标价的1%，在领取中标通知书前交纳至采购人指定账户或办理保函手续（保函期限应大于履约期限2个月），保函手续也可在东阳市鑫盛工程咨询有限公司办理（办理保函需提供资料详见附件）。               </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2.签订合同后，如中标人不按双方合同约定履约，则没收其全部履约保证金，履约保证金不足以赔偿损失的，按实际损失赔偿。</w:t>
      </w:r>
    </w:p>
    <w:p>
      <w:pPr>
        <w:rPr>
          <w:rFonts w:ascii="宋体" w:cs="宋体"/>
          <w:color w:val="auto"/>
          <w:sz w:val="24"/>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spacing w:line="360" w:lineRule="auto"/>
        <w:ind w:firstLine="480" w:firstLineChars="200"/>
        <w:rPr>
          <w:rFonts w:ascii="宋体" w:cs="宋体"/>
          <w:color w:val="auto"/>
          <w:sz w:val="24"/>
          <w:highlight w:val="none"/>
        </w:rPr>
      </w:pPr>
    </w:p>
    <w:p>
      <w:pPr>
        <w:pageBreakBefore/>
        <w:snapToGrid w:val="0"/>
        <w:spacing w:line="360" w:lineRule="auto"/>
        <w:jc w:val="center"/>
        <w:outlineLvl w:val="0"/>
        <w:rPr>
          <w:rFonts w:ascii="宋体" w:cs="宋体"/>
          <w:color w:val="auto"/>
          <w:spacing w:val="10"/>
          <w:sz w:val="30"/>
          <w:highlight w:val="none"/>
        </w:rPr>
      </w:pPr>
      <w:bookmarkStart w:id="36" w:name="_Toc23087"/>
      <w:r>
        <w:rPr>
          <w:rFonts w:hint="eastAsia" w:ascii="宋体" w:hAnsi="宋体" w:cs="宋体"/>
          <w:color w:val="auto"/>
          <w:spacing w:val="10"/>
          <w:sz w:val="30"/>
          <w:highlight w:val="none"/>
        </w:rPr>
        <w:t>第四章</w:t>
      </w:r>
      <w:r>
        <w:rPr>
          <w:rFonts w:ascii="宋体" w:hAnsi="宋体" w:cs="宋体"/>
          <w:color w:val="auto"/>
          <w:spacing w:val="10"/>
          <w:sz w:val="30"/>
          <w:highlight w:val="none"/>
        </w:rPr>
        <w:t xml:space="preserve">  </w:t>
      </w:r>
      <w:r>
        <w:rPr>
          <w:rFonts w:hint="eastAsia" w:ascii="宋体" w:hAnsi="宋体" w:cs="宋体"/>
          <w:color w:val="auto"/>
          <w:spacing w:val="10"/>
          <w:sz w:val="30"/>
          <w:highlight w:val="none"/>
        </w:rPr>
        <w:t>评标办法及评分标准</w:t>
      </w:r>
      <w:bookmarkEnd w:id="36"/>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为公正、公平、科学地选择中标人，参照《中华人民共和国政府采购法》规定，并结合本项目的实际，制定本办法。</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浙江广厦建设职业技术大学2023届毕业生</w:t>
      </w:r>
      <w:r>
        <w:rPr>
          <w:rFonts w:hint="default" w:ascii="宋体" w:hAnsi="宋体" w:cs="宋体"/>
          <w:color w:val="auto"/>
          <w:sz w:val="24"/>
          <w:highlight w:val="none"/>
          <w:lang w:val="en-US" w:eastAsia="zh-CN"/>
        </w:rPr>
        <w:t>纪念相册</w:t>
      </w:r>
      <w:r>
        <w:rPr>
          <w:rFonts w:hint="eastAsia" w:ascii="宋体" w:hAnsi="宋体" w:cs="宋体"/>
          <w:color w:val="auto"/>
          <w:sz w:val="24"/>
          <w:highlight w:val="none"/>
          <w:lang w:eastAsia="zh-CN"/>
        </w:rPr>
        <w:t>采购项目</w:t>
      </w:r>
      <w:r>
        <w:rPr>
          <w:rFonts w:hint="eastAsia" w:ascii="宋体" w:hAnsi="宋体" w:cs="宋体"/>
          <w:color w:val="auto"/>
          <w:sz w:val="24"/>
          <w:highlight w:val="none"/>
        </w:rPr>
        <w:t>的评标。</w:t>
      </w:r>
    </w:p>
    <w:p>
      <w:pPr>
        <w:spacing w:line="520" w:lineRule="exact"/>
        <w:rPr>
          <w:rFonts w:ascii="宋体" w:cs="宋体"/>
          <w:b/>
          <w:color w:val="auto"/>
          <w:sz w:val="28"/>
          <w:szCs w:val="28"/>
          <w:highlight w:val="none"/>
        </w:rPr>
      </w:pPr>
      <w:r>
        <w:rPr>
          <w:rFonts w:hint="eastAsia" w:ascii="宋体" w:hAnsi="宋体" w:cs="宋体"/>
          <w:b/>
          <w:color w:val="auto"/>
          <w:sz w:val="28"/>
          <w:szCs w:val="28"/>
          <w:highlight w:val="none"/>
        </w:rPr>
        <w:t>一、总则</w:t>
      </w:r>
    </w:p>
    <w:p>
      <w:pPr>
        <w:spacing w:line="520" w:lineRule="exact"/>
        <w:ind w:firstLine="480" w:firstLineChars="200"/>
        <w:rPr>
          <w:rFonts w:ascii="宋体" w:cs="宋体"/>
          <w:b/>
          <w:bCs/>
          <w:color w:val="auto"/>
          <w:sz w:val="24"/>
          <w:highlight w:val="none"/>
        </w:rPr>
      </w:pPr>
      <w:r>
        <w:rPr>
          <w:rFonts w:hint="eastAsia" w:ascii="宋体" w:hAnsi="宋体" w:cs="宋体"/>
          <w:color w:val="auto"/>
          <w:sz w:val="24"/>
          <w:highlight w:val="none"/>
        </w:rPr>
        <w:t>本次评标采用综合评分法，总分为</w:t>
      </w:r>
      <w:r>
        <w:rPr>
          <w:rFonts w:ascii="宋体" w:hAnsi="宋体" w:cs="宋体"/>
          <w:color w:val="auto"/>
          <w:sz w:val="24"/>
          <w:highlight w:val="none"/>
        </w:rPr>
        <w:t>100</w:t>
      </w:r>
      <w:r>
        <w:rPr>
          <w:rFonts w:hint="eastAsia" w:ascii="宋体" w:hAnsi="宋体" w:cs="宋体"/>
          <w:color w:val="auto"/>
          <w:sz w:val="24"/>
          <w:highlight w:val="none"/>
        </w:rPr>
        <w:t>分，其中技术分、商务资信及其他分</w:t>
      </w:r>
      <w:r>
        <w:rPr>
          <w:rFonts w:hint="eastAsia" w:ascii="宋体" w:hAnsi="宋体" w:cs="宋体"/>
          <w:color w:val="auto"/>
          <w:sz w:val="24"/>
          <w:highlight w:val="none"/>
          <w:lang w:val="en-US" w:eastAsia="zh-CN"/>
        </w:rPr>
        <w:t>7</w:t>
      </w:r>
      <w:r>
        <w:rPr>
          <w:rFonts w:ascii="宋体" w:hAnsi="宋体" w:cs="宋体"/>
          <w:color w:val="auto"/>
          <w:sz w:val="24"/>
          <w:highlight w:val="none"/>
        </w:rPr>
        <w:t>0</w:t>
      </w:r>
      <w:r>
        <w:rPr>
          <w:rFonts w:hint="eastAsia" w:ascii="宋体" w:hAnsi="宋体" w:cs="宋体"/>
          <w:color w:val="auto"/>
          <w:sz w:val="24"/>
          <w:highlight w:val="none"/>
          <w:lang w:eastAsia="zh-CN"/>
        </w:rPr>
        <w:t>分</w:t>
      </w:r>
      <w:r>
        <w:rPr>
          <w:rFonts w:hint="eastAsia" w:ascii="宋体" w:hAnsi="宋体" w:cs="宋体"/>
          <w:color w:val="auto"/>
          <w:sz w:val="24"/>
          <w:highlight w:val="none"/>
        </w:rPr>
        <w:t>，价格分</w:t>
      </w:r>
      <w:r>
        <w:rPr>
          <w:rFonts w:hint="eastAsia" w:ascii="宋体" w:hAnsi="宋体" w:cs="宋体"/>
          <w:color w:val="auto"/>
          <w:sz w:val="24"/>
          <w:highlight w:val="none"/>
          <w:lang w:val="en-US" w:eastAsia="zh-CN"/>
        </w:rPr>
        <w:t>3</w:t>
      </w:r>
      <w:r>
        <w:rPr>
          <w:rFonts w:ascii="宋体" w:hAnsi="宋体" w:cs="宋体"/>
          <w:color w:val="auto"/>
          <w:sz w:val="24"/>
          <w:highlight w:val="none"/>
        </w:rPr>
        <w:t>0</w:t>
      </w:r>
      <w:r>
        <w:rPr>
          <w:rFonts w:hint="eastAsia" w:ascii="宋体" w:hAnsi="宋体" w:cs="宋体"/>
          <w:color w:val="auto"/>
          <w:sz w:val="24"/>
          <w:highlight w:val="none"/>
        </w:rPr>
        <w:t>分。合格投标人的评标得分为各项目汇总得分，中标候选资格按评标综合得分由高到低顺序排列，得分相同的，按投标报价由低到高顺序排列；得分且投标报价相同的，按技术得分由高到低顺序排列。排名第一的投标人为中标候选人</w:t>
      </w:r>
      <w:r>
        <w:rPr>
          <w:rFonts w:ascii="宋体" w:cs="宋体"/>
          <w:color w:val="auto"/>
          <w:sz w:val="24"/>
          <w:highlight w:val="none"/>
        </w:rPr>
        <w:t>,</w:t>
      </w:r>
      <w:r>
        <w:rPr>
          <w:rFonts w:hint="eastAsia" w:ascii="宋体" w:hAnsi="宋体" w:cs="宋体"/>
          <w:color w:val="auto"/>
          <w:sz w:val="24"/>
          <w:highlight w:val="none"/>
        </w:rPr>
        <w:t>排名第二的投标人为候补中标候选人……其他投标人中标候选资格依此类推。</w:t>
      </w:r>
      <w:r>
        <w:rPr>
          <w:rFonts w:hint="eastAsia" w:ascii="宋体" w:hAnsi="宋体" w:cs="宋体"/>
          <w:bCs/>
          <w:color w:val="auto"/>
          <w:sz w:val="24"/>
          <w:highlight w:val="none"/>
        </w:rPr>
        <w:t>评分过程中采用四舍五入法，并保留小数</w:t>
      </w:r>
      <w:r>
        <w:rPr>
          <w:rFonts w:ascii="宋体" w:hAnsi="宋体" w:cs="宋体"/>
          <w:bCs/>
          <w:color w:val="auto"/>
          <w:sz w:val="24"/>
          <w:highlight w:val="none"/>
        </w:rPr>
        <w:t>2</w:t>
      </w:r>
      <w:r>
        <w:rPr>
          <w:rFonts w:hint="eastAsia" w:ascii="宋体" w:hAnsi="宋体" w:cs="宋体"/>
          <w:bCs/>
          <w:color w:val="auto"/>
          <w:sz w:val="24"/>
          <w:highlight w:val="none"/>
        </w:rPr>
        <w:t>位。</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投标人评标综合得分</w:t>
      </w:r>
      <w:r>
        <w:rPr>
          <w:rFonts w:ascii="宋体" w:hAnsi="宋体" w:cs="宋体"/>
          <w:color w:val="auto"/>
          <w:sz w:val="24"/>
          <w:highlight w:val="none"/>
        </w:rPr>
        <w:t>= (</w:t>
      </w:r>
      <w:r>
        <w:rPr>
          <w:rFonts w:hint="eastAsia" w:ascii="宋体" w:hAnsi="宋体" w:cs="宋体"/>
          <w:color w:val="auto"/>
          <w:sz w:val="24"/>
          <w:highlight w:val="none"/>
        </w:rPr>
        <w:t>技术分</w:t>
      </w:r>
      <w:r>
        <w:rPr>
          <w:rFonts w:ascii="宋体" w:hAnsi="宋体" w:cs="宋体"/>
          <w:color w:val="auto"/>
          <w:sz w:val="24"/>
          <w:highlight w:val="none"/>
        </w:rPr>
        <w:t>+</w:t>
      </w:r>
      <w:r>
        <w:rPr>
          <w:rFonts w:hint="eastAsia" w:ascii="宋体" w:hAnsi="宋体" w:cs="宋体"/>
          <w:color w:val="auto"/>
          <w:sz w:val="24"/>
          <w:highlight w:val="none"/>
        </w:rPr>
        <w:t>商务分</w:t>
      </w:r>
      <w:r>
        <w:rPr>
          <w:rFonts w:ascii="宋体" w:hAnsi="宋体" w:cs="宋体"/>
          <w:color w:val="auto"/>
          <w:sz w:val="24"/>
          <w:highlight w:val="none"/>
        </w:rPr>
        <w:t>+</w:t>
      </w:r>
      <w:r>
        <w:rPr>
          <w:rFonts w:hint="eastAsia" w:ascii="宋体" w:hAnsi="宋体" w:cs="宋体"/>
          <w:color w:val="auto"/>
          <w:sz w:val="24"/>
          <w:highlight w:val="none"/>
          <w:lang w:eastAsia="zh-CN"/>
        </w:rPr>
        <w:t>商务</w:t>
      </w:r>
      <w:r>
        <w:rPr>
          <w:rFonts w:hint="eastAsia" w:ascii="宋体" w:hAnsi="宋体" w:cs="宋体"/>
          <w:color w:val="auto"/>
          <w:sz w:val="24"/>
          <w:highlight w:val="none"/>
        </w:rPr>
        <w:t>资信及其他分</w:t>
      </w:r>
      <w:r>
        <w:rPr>
          <w:rFonts w:ascii="宋体" w:hAnsi="宋体" w:cs="宋体"/>
          <w:color w:val="auto"/>
          <w:sz w:val="24"/>
          <w:highlight w:val="none"/>
        </w:rPr>
        <w:t xml:space="preserve">) + </w:t>
      </w:r>
      <w:r>
        <w:rPr>
          <w:rFonts w:hint="eastAsia" w:ascii="宋体" w:hAnsi="宋体" w:cs="宋体"/>
          <w:color w:val="auto"/>
          <w:sz w:val="24"/>
          <w:highlight w:val="none"/>
        </w:rPr>
        <w:t>价格分</w:t>
      </w:r>
    </w:p>
    <w:p>
      <w:pPr>
        <w:numPr>
          <w:ilvl w:val="0"/>
          <w:numId w:val="12"/>
        </w:numPr>
        <w:spacing w:line="520" w:lineRule="exact"/>
        <w:rPr>
          <w:rFonts w:ascii="宋体" w:cs="宋体"/>
          <w:b/>
          <w:color w:val="auto"/>
          <w:sz w:val="28"/>
          <w:szCs w:val="28"/>
          <w:highlight w:val="none"/>
        </w:rPr>
      </w:pPr>
      <w:r>
        <w:rPr>
          <w:rFonts w:hint="eastAsia" w:ascii="宋体" w:hAnsi="宋体" w:cs="宋体"/>
          <w:b/>
          <w:color w:val="auto"/>
          <w:sz w:val="28"/>
          <w:szCs w:val="28"/>
          <w:highlight w:val="none"/>
        </w:rPr>
        <w:t>评标内容及标准</w:t>
      </w:r>
    </w:p>
    <w:p>
      <w:pPr>
        <w:spacing w:line="520" w:lineRule="exact"/>
        <w:rPr>
          <w:rFonts w:ascii="宋体" w:cs="宋体"/>
          <w:b/>
          <w:bCs/>
          <w:color w:val="auto"/>
          <w:sz w:val="24"/>
          <w:highlight w:val="none"/>
        </w:rPr>
      </w:pPr>
      <w:r>
        <w:rPr>
          <w:rFonts w:hint="eastAsia" w:ascii="宋体" w:hAnsi="宋体" w:cs="宋体"/>
          <w:b/>
          <w:bCs/>
          <w:color w:val="auto"/>
          <w:sz w:val="24"/>
          <w:highlight w:val="none"/>
        </w:rPr>
        <w:t>（一）技术、商务、资信及其他分（</w:t>
      </w:r>
      <w:r>
        <w:rPr>
          <w:rFonts w:hint="eastAsia" w:ascii="宋体" w:hAnsi="宋体" w:cs="宋体"/>
          <w:b/>
          <w:bCs/>
          <w:color w:val="auto"/>
          <w:sz w:val="24"/>
          <w:highlight w:val="none"/>
          <w:lang w:val="en-US" w:eastAsia="zh-CN"/>
        </w:rPr>
        <w:t>7</w:t>
      </w:r>
      <w:r>
        <w:rPr>
          <w:rFonts w:ascii="宋体" w:hAnsi="宋体" w:cs="宋体"/>
          <w:b/>
          <w:bCs/>
          <w:color w:val="auto"/>
          <w:sz w:val="24"/>
          <w:highlight w:val="none"/>
        </w:rPr>
        <w:t>0</w:t>
      </w:r>
      <w:r>
        <w:rPr>
          <w:rFonts w:hint="eastAsia" w:ascii="宋体" w:hAnsi="宋体" w:cs="宋体"/>
          <w:b/>
          <w:bCs/>
          <w:color w:val="auto"/>
          <w:sz w:val="24"/>
          <w:highlight w:val="none"/>
        </w:rPr>
        <w:t>分）</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技术、商务资信及其他分响应标书要求的投标单位全部进入商务报价评审。</w:t>
      </w:r>
    </w:p>
    <w:p>
      <w:pPr>
        <w:spacing w:line="520" w:lineRule="exact"/>
        <w:rPr>
          <w:rFonts w:ascii="宋体" w:cs="宋体"/>
          <w:b/>
          <w:bCs/>
          <w:color w:val="auto"/>
          <w:sz w:val="24"/>
          <w:highlight w:val="none"/>
        </w:rPr>
      </w:pPr>
      <w:r>
        <w:rPr>
          <w:rFonts w:hint="eastAsia" w:ascii="宋体" w:hAnsi="宋体" w:cs="宋体"/>
          <w:b/>
          <w:color w:val="auto"/>
          <w:sz w:val="24"/>
          <w:highlight w:val="none"/>
        </w:rPr>
        <w:t>（二）</w:t>
      </w:r>
      <w:r>
        <w:rPr>
          <w:rFonts w:hint="eastAsia" w:ascii="宋体" w:hAnsi="宋体" w:cs="宋体"/>
          <w:b/>
          <w:bCs/>
          <w:color w:val="auto"/>
          <w:sz w:val="24"/>
          <w:highlight w:val="none"/>
        </w:rPr>
        <w:t>价格分（</w:t>
      </w:r>
      <w:r>
        <w:rPr>
          <w:rFonts w:hint="eastAsia" w:ascii="宋体" w:hAnsi="宋体" w:cs="宋体"/>
          <w:b/>
          <w:bCs/>
          <w:color w:val="auto"/>
          <w:sz w:val="24"/>
          <w:highlight w:val="none"/>
          <w:lang w:val="en-US" w:eastAsia="zh-CN"/>
        </w:rPr>
        <w:t>3</w:t>
      </w:r>
      <w:r>
        <w:rPr>
          <w:rFonts w:ascii="宋体" w:cs="宋体"/>
          <w:b/>
          <w:bCs/>
          <w:color w:val="auto"/>
          <w:sz w:val="24"/>
          <w:highlight w:val="none"/>
        </w:rPr>
        <w:t>0</w:t>
      </w:r>
      <w:r>
        <w:rPr>
          <w:rFonts w:hint="eastAsia" w:ascii="宋体" w:hAnsi="宋体" w:cs="宋体"/>
          <w:b/>
          <w:bCs/>
          <w:color w:val="auto"/>
          <w:sz w:val="24"/>
          <w:highlight w:val="none"/>
        </w:rPr>
        <w:t>分）</w:t>
      </w:r>
      <w:r>
        <w:rPr>
          <w:rFonts w:ascii="宋体" w:hAnsi="宋体" w:cs="宋体"/>
          <w:b/>
          <w:bCs/>
          <w:color w:val="auto"/>
          <w:sz w:val="24"/>
          <w:highlight w:val="none"/>
        </w:rPr>
        <w:t xml:space="preserve"> </w:t>
      </w:r>
    </w:p>
    <w:p>
      <w:pPr>
        <w:spacing w:line="520" w:lineRule="exact"/>
        <w:ind w:firstLine="464" w:firstLineChars="200"/>
        <w:rPr>
          <w:rFonts w:ascii="宋体" w:cs="宋体"/>
          <w:bCs/>
          <w:color w:val="auto"/>
          <w:spacing w:val="-4"/>
          <w:sz w:val="24"/>
          <w:highlight w:val="none"/>
        </w:rPr>
      </w:pPr>
      <w:r>
        <w:rPr>
          <w:rFonts w:hint="eastAsia" w:ascii="宋体" w:hAnsi="宋体" w:cs="宋体"/>
          <w:bCs/>
          <w:color w:val="auto"/>
          <w:spacing w:val="-4"/>
          <w:sz w:val="24"/>
          <w:szCs w:val="20"/>
          <w:highlight w:val="none"/>
        </w:rPr>
        <w:t>（</w:t>
      </w:r>
      <w:r>
        <w:rPr>
          <w:rFonts w:ascii="宋体" w:hAnsi="宋体" w:cs="宋体"/>
          <w:bCs/>
          <w:color w:val="auto"/>
          <w:spacing w:val="-4"/>
          <w:sz w:val="24"/>
          <w:szCs w:val="20"/>
          <w:highlight w:val="none"/>
        </w:rPr>
        <w:t>1</w:t>
      </w:r>
      <w:r>
        <w:rPr>
          <w:rFonts w:hint="eastAsia" w:ascii="宋体" w:hAnsi="宋体" w:cs="宋体"/>
          <w:bCs/>
          <w:color w:val="auto"/>
          <w:spacing w:val="-4"/>
          <w:sz w:val="24"/>
          <w:szCs w:val="20"/>
          <w:highlight w:val="none"/>
        </w:rPr>
        <w:t>）价格分</w:t>
      </w:r>
      <w:r>
        <w:rPr>
          <w:rFonts w:hint="eastAsia" w:ascii="宋体" w:hAnsi="宋体" w:cs="宋体"/>
          <w:bCs/>
          <w:color w:val="auto"/>
          <w:spacing w:val="-4"/>
          <w:sz w:val="24"/>
          <w:highlight w:val="none"/>
        </w:rPr>
        <w:t>采用低价优先法计算，取所有技术、资信商务得分入围投标人中，投标价格最低的投标报价为评标基准价，其他投标人的价格分按照下列公式计算：</w:t>
      </w:r>
    </w:p>
    <w:p>
      <w:pPr>
        <w:spacing w:beforeLines="50" w:afterLines="50" w:line="520" w:lineRule="exact"/>
        <w:ind w:firstLine="480" w:firstLineChars="200"/>
        <w:rPr>
          <w:rFonts w:ascii="宋体" w:cs="宋体"/>
          <w:color w:val="auto"/>
          <w:highlight w:val="none"/>
        </w:rPr>
      </w:pPr>
      <w:r>
        <w:rPr>
          <w:rFonts w:hint="eastAsia" w:ascii="宋体" w:hAnsi="宋体" w:cs="宋体"/>
          <w:color w:val="auto"/>
          <w:sz w:val="24"/>
          <w:highlight w:val="none"/>
        </w:rPr>
        <w:t>价格分</w:t>
      </w:r>
      <w:r>
        <w:rPr>
          <w:rFonts w:ascii="宋体" w:hAnsi="宋体" w:cs="宋体"/>
          <w:color w:val="auto"/>
          <w:sz w:val="24"/>
          <w:highlight w:val="none"/>
        </w:rPr>
        <w:t>=</w:t>
      </w:r>
      <w:r>
        <w:rPr>
          <w:rFonts w:hint="eastAsia" w:ascii="宋体" w:hAnsi="宋体" w:cs="宋体"/>
          <w:color w:val="auto"/>
          <w:sz w:val="24"/>
          <w:highlight w:val="none"/>
        </w:rPr>
        <w:t>评标基准价</w:t>
      </w:r>
      <w:r>
        <w:rPr>
          <w:rFonts w:ascii="宋体" w:hAnsi="宋体" w:cs="宋体"/>
          <w:color w:val="auto"/>
          <w:sz w:val="24"/>
          <w:highlight w:val="none"/>
        </w:rPr>
        <w:t>/</w:t>
      </w:r>
      <w:r>
        <w:rPr>
          <w:rFonts w:hint="eastAsia" w:ascii="宋体" w:hAnsi="宋体" w:cs="宋体"/>
          <w:color w:val="auto"/>
          <w:sz w:val="24"/>
          <w:highlight w:val="none"/>
        </w:rPr>
        <w:t>投标报价×</w:t>
      </w:r>
      <w:r>
        <w:rPr>
          <w:rFonts w:hint="eastAsia" w:ascii="宋体" w:hAnsi="宋体" w:cs="宋体"/>
          <w:color w:val="auto"/>
          <w:sz w:val="24"/>
          <w:highlight w:val="none"/>
          <w:lang w:val="en-US" w:eastAsia="zh-CN"/>
        </w:rPr>
        <w:t>3</w:t>
      </w:r>
      <w:r>
        <w:rPr>
          <w:rFonts w:ascii="宋体" w:cs="宋体"/>
          <w:color w:val="auto"/>
          <w:sz w:val="24"/>
          <w:highlight w:val="none"/>
        </w:rPr>
        <w:t>0</w:t>
      </w:r>
    </w:p>
    <w:p>
      <w:pPr>
        <w:spacing w:line="520" w:lineRule="exact"/>
        <w:rPr>
          <w:rFonts w:ascii="宋体" w:cs="宋体"/>
          <w:b/>
          <w:bCs/>
          <w:color w:val="auto"/>
          <w:sz w:val="24"/>
          <w:highlight w:val="none"/>
        </w:rPr>
      </w:pPr>
      <w:r>
        <w:rPr>
          <w:rFonts w:hint="eastAsia" w:ascii="宋体" w:hAnsi="宋体" w:cs="宋体"/>
          <w:b/>
          <w:bCs/>
          <w:color w:val="auto"/>
          <w:sz w:val="24"/>
          <w:highlight w:val="none"/>
        </w:rPr>
        <w:t>（三）技术、商务、资信及其他分的计算</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技术、商务资信及其他分按照评标委员会成员的独立评分结果的算术平均分计算，计算公式为：</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技术商务资信及其他分</w:t>
      </w:r>
      <w:r>
        <w:rPr>
          <w:rFonts w:ascii="宋体" w:hAnsi="宋体" w:cs="宋体"/>
          <w:color w:val="auto"/>
          <w:sz w:val="24"/>
          <w:highlight w:val="none"/>
        </w:rPr>
        <w:t>=</w:t>
      </w:r>
      <w:r>
        <w:rPr>
          <w:rFonts w:hint="eastAsia" w:ascii="宋体" w:hAnsi="宋体" w:cs="宋体"/>
          <w:color w:val="auto"/>
          <w:sz w:val="24"/>
          <w:highlight w:val="none"/>
        </w:rPr>
        <w:t>评标委员会所有成员有效评分合计数</w:t>
      </w:r>
      <w:r>
        <w:rPr>
          <w:rFonts w:ascii="宋体" w:hAnsi="宋体" w:cs="宋体"/>
          <w:color w:val="auto"/>
          <w:sz w:val="24"/>
          <w:highlight w:val="none"/>
        </w:rPr>
        <w:t>/3</w:t>
      </w:r>
    </w:p>
    <w:p>
      <w:pPr>
        <w:numPr>
          <w:ilvl w:val="0"/>
          <w:numId w:val="13"/>
        </w:numPr>
        <w:spacing w:line="520" w:lineRule="exact"/>
        <w:rPr>
          <w:rFonts w:ascii="宋体" w:cs="宋体"/>
          <w:b/>
          <w:color w:val="auto"/>
          <w:sz w:val="24"/>
          <w:highlight w:val="none"/>
        </w:rPr>
      </w:pPr>
      <w:bookmarkStart w:id="37" w:name="_Toc491242402"/>
      <w:bookmarkStart w:id="38" w:name="_Toc504549893"/>
      <w:r>
        <w:rPr>
          <w:rFonts w:hint="eastAsia" w:ascii="宋体" w:hAnsi="宋体" w:cs="宋体"/>
          <w:b/>
          <w:color w:val="auto"/>
          <w:sz w:val="24"/>
          <w:highlight w:val="none"/>
        </w:rPr>
        <w:t>技术、商务、资信及其他分评分标准，共</w:t>
      </w:r>
      <w:r>
        <w:rPr>
          <w:rFonts w:hint="eastAsia" w:ascii="宋体" w:hAnsi="宋体" w:cs="宋体"/>
          <w:b/>
          <w:color w:val="auto"/>
          <w:sz w:val="24"/>
          <w:highlight w:val="none"/>
          <w:lang w:val="en-US" w:eastAsia="zh-CN"/>
        </w:rPr>
        <w:t>7</w:t>
      </w:r>
      <w:r>
        <w:rPr>
          <w:rFonts w:ascii="宋体" w:cs="宋体"/>
          <w:b/>
          <w:color w:val="auto"/>
          <w:sz w:val="24"/>
          <w:highlight w:val="none"/>
        </w:rPr>
        <w:t>0</w:t>
      </w:r>
      <w:r>
        <w:rPr>
          <w:rFonts w:hint="eastAsia" w:ascii="宋体" w:hAnsi="宋体" w:cs="宋体"/>
          <w:b/>
          <w:color w:val="auto"/>
          <w:sz w:val="24"/>
          <w:highlight w:val="none"/>
        </w:rPr>
        <w:t>分</w:t>
      </w:r>
      <w:r>
        <w:rPr>
          <w:rFonts w:ascii="宋体" w:hAnsi="宋体" w:cs="宋体"/>
          <w:b/>
          <w:color w:val="auto"/>
          <w:sz w:val="24"/>
          <w:highlight w:val="none"/>
        </w:rPr>
        <w:t xml:space="preserve"> </w:t>
      </w:r>
    </w:p>
    <w:p>
      <w:pPr>
        <w:spacing w:line="520" w:lineRule="exact"/>
        <w:ind w:firstLine="480" w:firstLineChars="200"/>
        <w:rPr>
          <w:rFonts w:hint="eastAsia" w:ascii="宋体" w:hAnsi="宋体" w:eastAsia="宋体" w:cs="宋体"/>
          <w:color w:val="auto"/>
          <w:sz w:val="24"/>
          <w:highlight w:val="none"/>
        </w:rPr>
      </w:pPr>
    </w:p>
    <w:p>
      <w:pPr>
        <w:pStyle w:val="69"/>
        <w:rPr>
          <w:rFonts w:hint="eastAsia" w:ascii="宋体" w:hAnsi="宋体" w:eastAsia="宋体" w:cs="宋体"/>
          <w:color w:val="auto"/>
          <w:sz w:val="24"/>
          <w:highlight w:val="none"/>
        </w:rPr>
      </w:pPr>
    </w:p>
    <w:tbl>
      <w:tblPr>
        <w:tblStyle w:val="70"/>
        <w:tblpPr w:leftFromText="180" w:rightFromText="180" w:vertAnchor="text" w:horzAnchor="page" w:tblpX="1196" w:tblpY="453"/>
        <w:tblOverlap w:val="never"/>
        <w:tblW w:w="98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435"/>
        <w:gridCol w:w="1200"/>
        <w:gridCol w:w="6609"/>
        <w:gridCol w:w="8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42" w:type="dxa"/>
            <w:tcBorders>
              <w:top w:val="single" w:color="auto" w:sz="4" w:space="0"/>
              <w:bottom w:val="single" w:color="auto" w:sz="4" w:space="0"/>
              <w:right w:val="single" w:color="auto" w:sz="4" w:space="0"/>
            </w:tcBorders>
            <w:vAlign w:val="center"/>
          </w:tcPr>
          <w:p>
            <w:pPr>
              <w:pStyle w:val="56"/>
              <w:ind w:firstLine="0" w:firstLineChars="0"/>
              <w:jc w:val="both"/>
              <w:rPr>
                <w:rFonts w:ascii="宋体" w:eastAsia="宋体" w:cs="宋体"/>
                <w:b/>
                <w:bCs/>
                <w:color w:val="auto"/>
                <w:highlight w:val="none"/>
              </w:rPr>
            </w:pPr>
            <w:r>
              <w:rPr>
                <w:rFonts w:hint="eastAsia" w:ascii="宋体" w:eastAsia="宋体" w:cs="宋体"/>
                <w:b/>
                <w:bCs/>
                <w:color w:val="auto"/>
                <w:highlight w:val="none"/>
              </w:rPr>
              <w:t>序号</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pStyle w:val="56"/>
              <w:ind w:firstLine="0" w:firstLineChars="0"/>
              <w:rPr>
                <w:rFonts w:ascii="宋体" w:eastAsia="宋体" w:cs="宋体"/>
                <w:b/>
                <w:bCs/>
                <w:color w:val="auto"/>
                <w:highlight w:val="none"/>
              </w:rPr>
            </w:pPr>
            <w:r>
              <w:rPr>
                <w:rFonts w:hint="eastAsia" w:ascii="宋体" w:eastAsia="宋体" w:cs="宋体"/>
                <w:b/>
                <w:bCs/>
                <w:color w:val="auto"/>
                <w:highlight w:val="none"/>
              </w:rPr>
              <w:t>评审内容</w:t>
            </w:r>
          </w:p>
        </w:tc>
        <w:tc>
          <w:tcPr>
            <w:tcW w:w="6609" w:type="dxa"/>
            <w:tcBorders>
              <w:top w:val="single" w:color="auto" w:sz="4" w:space="0"/>
              <w:left w:val="single" w:color="auto" w:sz="4" w:space="0"/>
              <w:bottom w:val="single" w:color="auto" w:sz="4" w:space="0"/>
              <w:right w:val="single" w:color="auto" w:sz="4" w:space="0"/>
            </w:tcBorders>
            <w:vAlign w:val="center"/>
          </w:tcPr>
          <w:p>
            <w:pPr>
              <w:pStyle w:val="56"/>
              <w:ind w:firstLine="482"/>
              <w:jc w:val="center"/>
              <w:rPr>
                <w:rFonts w:ascii="宋体" w:eastAsia="宋体" w:cs="宋体"/>
                <w:b/>
                <w:bCs/>
                <w:color w:val="auto"/>
                <w:highlight w:val="none"/>
              </w:rPr>
            </w:pPr>
            <w:r>
              <w:rPr>
                <w:rFonts w:hint="eastAsia" w:ascii="宋体" w:eastAsia="宋体" w:cs="宋体"/>
                <w:b/>
                <w:bCs/>
                <w:color w:val="auto"/>
                <w:highlight w:val="none"/>
              </w:rPr>
              <w:t>评分标准</w:t>
            </w:r>
          </w:p>
        </w:tc>
        <w:tc>
          <w:tcPr>
            <w:tcW w:w="832" w:type="dxa"/>
            <w:tcBorders>
              <w:top w:val="single" w:color="auto" w:sz="4" w:space="0"/>
              <w:left w:val="single" w:color="auto" w:sz="4" w:space="0"/>
              <w:bottom w:val="single" w:color="auto" w:sz="4" w:space="0"/>
            </w:tcBorders>
            <w:vAlign w:val="center"/>
          </w:tcPr>
          <w:p>
            <w:pPr>
              <w:pStyle w:val="56"/>
              <w:ind w:firstLine="0" w:firstLineChars="0"/>
              <w:jc w:val="both"/>
              <w:rPr>
                <w:rFonts w:ascii="宋体" w:eastAsia="宋体" w:cs="宋体"/>
                <w:b/>
                <w:bCs/>
                <w:color w:val="auto"/>
                <w:highlight w:val="none"/>
              </w:rPr>
            </w:pPr>
            <w:r>
              <w:rPr>
                <w:rFonts w:hint="eastAsia" w:ascii="宋体" w:eastAsia="宋体" w:cs="宋体"/>
                <w:b/>
                <w:bCs/>
                <w:color w:val="auto"/>
                <w:highlight w:val="none"/>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42" w:type="dxa"/>
            <w:tcBorders>
              <w:top w:val="single" w:color="auto" w:sz="4" w:space="0"/>
              <w:bottom w:val="single" w:color="auto" w:sz="4" w:space="0"/>
              <w:right w:val="single" w:color="auto" w:sz="4" w:space="0"/>
            </w:tcBorders>
            <w:vAlign w:val="center"/>
          </w:tcPr>
          <w:p>
            <w:pPr>
              <w:pStyle w:val="56"/>
              <w:ind w:firstLine="0" w:firstLineChars="0"/>
              <w:rPr>
                <w:rFonts w:ascii="宋体" w:eastAsia="宋体" w:cs="宋体"/>
                <w:b/>
                <w:bCs/>
                <w:color w:val="auto"/>
                <w:highlight w:val="none"/>
              </w:rPr>
            </w:pPr>
            <w:r>
              <w:rPr>
                <w:rFonts w:ascii="宋体" w:eastAsia="宋体" w:cs="宋体"/>
                <w:b/>
                <w:bCs/>
                <w:color w:val="auto"/>
                <w:highlight w:val="none"/>
              </w:rPr>
              <w:t xml:space="preserve"> </w:t>
            </w:r>
            <w:r>
              <w:rPr>
                <w:rFonts w:hint="eastAsia" w:ascii="宋体" w:eastAsia="宋体" w:cs="宋体"/>
                <w:b/>
                <w:bCs/>
                <w:color w:val="auto"/>
                <w:highlight w:val="none"/>
              </w:rPr>
              <w:t>一</w:t>
            </w:r>
          </w:p>
        </w:tc>
        <w:tc>
          <w:tcPr>
            <w:tcW w:w="8244" w:type="dxa"/>
            <w:gridSpan w:val="3"/>
            <w:tcBorders>
              <w:top w:val="single" w:color="auto" w:sz="4" w:space="0"/>
              <w:left w:val="single" w:color="auto" w:sz="4" w:space="0"/>
              <w:bottom w:val="single" w:color="auto" w:sz="4" w:space="0"/>
              <w:right w:val="single" w:color="auto" w:sz="4" w:space="0"/>
            </w:tcBorders>
            <w:vAlign w:val="center"/>
          </w:tcPr>
          <w:p>
            <w:pPr>
              <w:pStyle w:val="56"/>
              <w:ind w:firstLine="482"/>
              <w:jc w:val="center"/>
              <w:rPr>
                <w:rFonts w:ascii="宋体" w:eastAsia="宋体" w:cs="宋体"/>
                <w:b/>
                <w:bCs/>
                <w:color w:val="auto"/>
                <w:highlight w:val="none"/>
              </w:rPr>
            </w:pPr>
            <w:r>
              <w:rPr>
                <w:rFonts w:hint="eastAsia" w:ascii="宋体" w:eastAsia="宋体" w:cs="宋体"/>
                <w:b/>
                <w:bCs/>
                <w:color w:val="auto"/>
                <w:highlight w:val="none"/>
              </w:rPr>
              <w:t>技术分</w:t>
            </w:r>
          </w:p>
        </w:tc>
        <w:tc>
          <w:tcPr>
            <w:tcW w:w="832" w:type="dxa"/>
            <w:tcBorders>
              <w:top w:val="single" w:color="auto" w:sz="4" w:space="0"/>
              <w:left w:val="single" w:color="auto" w:sz="4" w:space="0"/>
              <w:bottom w:val="single" w:color="auto" w:sz="4" w:space="0"/>
            </w:tcBorders>
            <w:vAlign w:val="center"/>
          </w:tcPr>
          <w:p>
            <w:pPr>
              <w:pStyle w:val="56"/>
              <w:ind w:firstLine="0" w:firstLineChars="0"/>
              <w:jc w:val="both"/>
              <w:rPr>
                <w:rFonts w:ascii="宋体" w:eastAsia="宋体" w:cs="宋体"/>
                <w:b/>
                <w:bCs/>
                <w:color w:val="auto"/>
                <w:highlight w:val="none"/>
              </w:rPr>
            </w:pPr>
            <w:r>
              <w:rPr>
                <w:rFonts w:hint="eastAsia" w:ascii="宋体" w:eastAsia="宋体" w:cs="宋体"/>
                <w:b/>
                <w:bCs/>
                <w:color w:val="auto"/>
                <w:highlight w:val="none"/>
                <w:lang w:val="en-US" w:eastAsia="zh-CN"/>
              </w:rPr>
              <w:t>50</w:t>
            </w:r>
            <w:r>
              <w:rPr>
                <w:rFonts w:hint="eastAsia" w:ascii="宋体" w:eastAsia="宋体" w:cs="宋体"/>
                <w:b/>
                <w:bCs/>
                <w:color w:val="auto"/>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42" w:type="dxa"/>
            <w:tcBorders>
              <w:top w:val="single" w:color="auto" w:sz="4" w:space="0"/>
              <w:bottom w:val="single" w:color="auto" w:sz="4" w:space="0"/>
              <w:right w:val="single" w:color="auto" w:sz="4" w:space="0"/>
            </w:tcBorders>
            <w:vAlign w:val="center"/>
          </w:tcPr>
          <w:p>
            <w:pPr>
              <w:pStyle w:val="56"/>
              <w:spacing w:line="360" w:lineRule="auto"/>
              <w:ind w:firstLine="0" w:firstLineChars="0"/>
              <w:jc w:val="center"/>
              <w:rPr>
                <w:rFonts w:hint="eastAsia" w:ascii="宋体" w:eastAsia="宋体" w:cs="宋体"/>
                <w:color w:val="auto"/>
                <w:highlight w:val="none"/>
                <w:lang w:eastAsia="zh-CN"/>
              </w:rPr>
            </w:pPr>
            <w:r>
              <w:rPr>
                <w:rFonts w:hint="eastAsia" w:ascii="宋体" w:eastAsia="宋体" w:cs="宋体"/>
                <w:color w:val="auto"/>
                <w:highlight w:val="none"/>
                <w:lang w:val="en-US" w:eastAsia="zh-CN"/>
              </w:rPr>
              <w:t>1</w:t>
            </w:r>
          </w:p>
        </w:tc>
        <w:tc>
          <w:tcPr>
            <w:tcW w:w="435" w:type="dxa"/>
            <w:vMerge w:val="restart"/>
            <w:tcBorders>
              <w:top w:val="single" w:color="auto" w:sz="4" w:space="0"/>
              <w:left w:val="single" w:color="auto" w:sz="4" w:space="0"/>
              <w:right w:val="single" w:color="auto" w:sz="4" w:space="0"/>
            </w:tcBorders>
            <w:vAlign w:val="center"/>
          </w:tcPr>
          <w:p>
            <w:pPr>
              <w:spacing w:line="360" w:lineRule="auto"/>
              <w:rPr>
                <w:rFonts w:ascii="宋体" w:cs="宋体"/>
                <w:color w:val="auto"/>
                <w:sz w:val="24"/>
                <w:highlight w:val="none"/>
              </w:rPr>
            </w:pPr>
          </w:p>
        </w:tc>
        <w:tc>
          <w:tcPr>
            <w:tcW w:w="1200" w:type="dxa"/>
            <w:vMerge w:val="restart"/>
            <w:tcBorders>
              <w:left w:val="single" w:color="auto" w:sz="4" w:space="0"/>
              <w:right w:val="single" w:color="auto" w:sz="4" w:space="0"/>
            </w:tcBorders>
            <w:vAlign w:val="center"/>
          </w:tcPr>
          <w:p>
            <w:pPr>
              <w:spacing w:line="360" w:lineRule="auto"/>
              <w:jc w:val="center"/>
              <w:rPr>
                <w:rFonts w:hint="eastAsia" w:eastAsia="宋体"/>
                <w:color w:val="auto"/>
                <w:sz w:val="24"/>
                <w:highlight w:val="none"/>
                <w:lang w:eastAsia="zh-CN"/>
              </w:rPr>
            </w:pPr>
            <w:r>
              <w:rPr>
                <w:rFonts w:hint="eastAsia"/>
                <w:color w:val="auto"/>
                <w:sz w:val="24"/>
                <w:highlight w:val="none"/>
                <w:lang w:eastAsia="zh-CN"/>
              </w:rPr>
              <w:t>整体方案</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highlight w:val="none"/>
              </w:rPr>
            </w:pPr>
            <w:r>
              <w:rPr>
                <w:rFonts w:hint="eastAsia"/>
                <w:color w:val="auto"/>
                <w:sz w:val="24"/>
                <w:highlight w:val="none"/>
              </w:rPr>
              <w:t>项目实施计划（如：编辑、设计、排版、印刷等内容）合理性、科学性、规范性、</w:t>
            </w:r>
            <w:r>
              <w:rPr>
                <w:rFonts w:hint="eastAsia"/>
                <w:bCs/>
                <w:color w:val="auto"/>
                <w:sz w:val="24"/>
                <w:highlight w:val="none"/>
              </w:rPr>
              <w:t>专业性</w:t>
            </w:r>
            <w:r>
              <w:rPr>
                <w:rFonts w:hint="eastAsia"/>
                <w:color w:val="auto"/>
                <w:sz w:val="24"/>
                <w:highlight w:val="none"/>
              </w:rPr>
              <w:t>和可操作性，</w:t>
            </w:r>
            <w:r>
              <w:rPr>
                <w:rFonts w:hint="eastAsia"/>
                <w:color w:val="auto"/>
                <w:sz w:val="24"/>
                <w:highlight w:val="none"/>
                <w:lang w:eastAsia="zh-CN"/>
              </w:rPr>
              <w:t>进行打分</w:t>
            </w:r>
            <w:r>
              <w:rPr>
                <w:rFonts w:hint="eastAsia"/>
                <w:color w:val="auto"/>
                <w:sz w:val="24"/>
                <w:highlight w:val="none"/>
              </w:rPr>
              <w:t>；</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ascii="宋体" w:cs="宋体"/>
                <w:color w:val="auto"/>
                <w:sz w:val="24"/>
                <w:highlight w:val="none"/>
              </w:rPr>
            </w:pPr>
            <w:r>
              <w:rPr>
                <w:rFonts w:ascii="宋体" w:hAnsi="宋体" w:cs="宋体"/>
                <w:color w:val="auto"/>
                <w:sz w:val="24"/>
                <w:highlight w:val="none"/>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42" w:type="dxa"/>
            <w:tcBorders>
              <w:top w:val="single" w:color="auto" w:sz="4" w:space="0"/>
              <w:bottom w:val="single" w:color="auto" w:sz="4" w:space="0"/>
              <w:right w:val="single" w:color="auto" w:sz="4" w:space="0"/>
            </w:tcBorders>
            <w:vAlign w:val="center"/>
          </w:tcPr>
          <w:p>
            <w:pPr>
              <w:pStyle w:val="56"/>
              <w:spacing w:line="360" w:lineRule="auto"/>
              <w:ind w:firstLine="0" w:firstLineChars="0"/>
              <w:jc w:val="center"/>
              <w:rPr>
                <w:rFonts w:hint="eastAsia" w:ascii="宋体" w:eastAsia="宋体" w:cs="宋体"/>
                <w:color w:val="auto"/>
                <w:highlight w:val="none"/>
                <w:lang w:eastAsia="zh-CN"/>
              </w:rPr>
            </w:pPr>
            <w:r>
              <w:rPr>
                <w:rFonts w:hint="eastAsia" w:ascii="宋体" w:eastAsia="宋体" w:cs="宋体"/>
                <w:color w:val="auto"/>
                <w:highlight w:val="none"/>
                <w:lang w:val="en-US" w:eastAsia="zh-CN"/>
              </w:rPr>
              <w:t>2</w:t>
            </w:r>
          </w:p>
        </w:tc>
        <w:tc>
          <w:tcPr>
            <w:tcW w:w="435" w:type="dxa"/>
            <w:vMerge w:val="continue"/>
            <w:tcBorders>
              <w:top w:val="single" w:color="auto" w:sz="4" w:space="0"/>
              <w:left w:val="single" w:color="auto" w:sz="4" w:space="0"/>
              <w:right w:val="single" w:color="auto" w:sz="4" w:space="0"/>
            </w:tcBorders>
            <w:vAlign w:val="center"/>
          </w:tcPr>
          <w:p>
            <w:pPr>
              <w:spacing w:line="360" w:lineRule="auto"/>
              <w:rPr>
                <w:rFonts w:ascii="宋体" w:cs="宋体"/>
                <w:color w:val="auto"/>
                <w:sz w:val="24"/>
                <w:highlight w:val="none"/>
              </w:rPr>
            </w:pPr>
          </w:p>
        </w:tc>
        <w:tc>
          <w:tcPr>
            <w:tcW w:w="1200" w:type="dxa"/>
            <w:vMerge w:val="continue"/>
            <w:tcBorders>
              <w:left w:val="single" w:color="auto" w:sz="4" w:space="0"/>
              <w:right w:val="single" w:color="auto" w:sz="4" w:space="0"/>
            </w:tcBorders>
            <w:vAlign w:val="center"/>
          </w:tcPr>
          <w:p>
            <w:pPr>
              <w:spacing w:line="360" w:lineRule="auto"/>
              <w:jc w:val="center"/>
              <w:rPr>
                <w:color w:val="auto"/>
                <w:sz w:val="24"/>
                <w:highlight w:val="none"/>
              </w:rPr>
            </w:pP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highlight w:val="none"/>
              </w:rPr>
            </w:pPr>
            <w:r>
              <w:rPr>
                <w:rFonts w:hint="eastAsia"/>
                <w:color w:val="auto"/>
                <w:sz w:val="24"/>
                <w:highlight w:val="none"/>
              </w:rPr>
              <w:t>详细工作实施组织方案（工作程序和步骤、管理和协调方法、关键步骤的思路和要点等）合理性、有效性、新颖性和特色，</w:t>
            </w:r>
            <w:r>
              <w:rPr>
                <w:rFonts w:hint="eastAsia"/>
                <w:color w:val="auto"/>
                <w:sz w:val="24"/>
                <w:highlight w:val="none"/>
                <w:lang w:eastAsia="zh-CN"/>
              </w:rPr>
              <w:t>进行打分</w:t>
            </w:r>
            <w:r>
              <w:rPr>
                <w:rFonts w:hint="eastAsia"/>
                <w:color w:val="auto"/>
                <w:sz w:val="24"/>
                <w:highlight w:val="none"/>
              </w:rPr>
              <w:t>；</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ascii="宋体" w:cs="宋体"/>
                <w:color w:val="auto"/>
                <w:sz w:val="24"/>
                <w:highlight w:val="none"/>
              </w:rPr>
            </w:pPr>
            <w:r>
              <w:rPr>
                <w:rFonts w:ascii="宋体" w:hAnsi="宋体" w:cs="宋体"/>
                <w:color w:val="auto"/>
                <w:sz w:val="24"/>
                <w:highlight w:val="none"/>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42" w:type="dxa"/>
            <w:tcBorders>
              <w:top w:val="single" w:color="auto" w:sz="4" w:space="0"/>
              <w:bottom w:val="single" w:color="auto" w:sz="4" w:space="0"/>
              <w:right w:val="single" w:color="auto" w:sz="4" w:space="0"/>
            </w:tcBorders>
            <w:vAlign w:val="center"/>
          </w:tcPr>
          <w:p>
            <w:pPr>
              <w:pStyle w:val="56"/>
              <w:spacing w:line="360" w:lineRule="auto"/>
              <w:ind w:firstLine="0" w:firstLineChars="0"/>
              <w:jc w:val="center"/>
              <w:rPr>
                <w:rFonts w:hint="eastAsia" w:ascii="宋体" w:eastAsia="宋体" w:cs="宋体"/>
                <w:color w:val="auto"/>
                <w:highlight w:val="none"/>
                <w:lang w:eastAsia="zh-CN"/>
              </w:rPr>
            </w:pPr>
            <w:r>
              <w:rPr>
                <w:rFonts w:hint="eastAsia" w:ascii="宋体" w:eastAsia="宋体" w:cs="宋体"/>
                <w:color w:val="auto"/>
                <w:highlight w:val="none"/>
                <w:lang w:val="en-US" w:eastAsia="zh-CN"/>
              </w:rPr>
              <w:t>3</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highlight w:val="none"/>
              </w:rPr>
            </w:pPr>
          </w:p>
        </w:tc>
        <w:tc>
          <w:tcPr>
            <w:tcW w:w="1200" w:type="dxa"/>
            <w:vMerge w:val="continue"/>
            <w:tcBorders>
              <w:left w:val="single" w:color="auto" w:sz="4" w:space="0"/>
              <w:right w:val="single" w:color="auto" w:sz="4" w:space="0"/>
            </w:tcBorders>
            <w:vAlign w:val="center"/>
          </w:tcPr>
          <w:p>
            <w:pPr>
              <w:spacing w:line="360" w:lineRule="auto"/>
              <w:jc w:val="center"/>
              <w:rPr>
                <w:color w:val="auto"/>
                <w:sz w:val="24"/>
                <w:highlight w:val="none"/>
              </w:rPr>
            </w:pP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highlight w:val="none"/>
              </w:rPr>
            </w:pPr>
            <w:r>
              <w:rPr>
                <w:rFonts w:hint="eastAsia"/>
                <w:color w:val="auto"/>
                <w:sz w:val="24"/>
                <w:highlight w:val="none"/>
              </w:rPr>
              <w:t>根据投标人提供的质量控制方案（如：</w:t>
            </w:r>
            <w:r>
              <w:rPr>
                <w:rFonts w:hint="eastAsia"/>
                <w:color w:val="auto"/>
                <w:sz w:val="24"/>
                <w:highlight w:val="none"/>
                <w:lang w:eastAsia="zh-CN"/>
              </w:rPr>
              <w:t>材质、色泽、整体效果</w:t>
            </w:r>
            <w:r>
              <w:rPr>
                <w:rFonts w:hint="eastAsia"/>
                <w:color w:val="auto"/>
                <w:sz w:val="24"/>
                <w:highlight w:val="none"/>
              </w:rPr>
              <w:t>、装订质量等）和相应措施的合理性、完整性、科学性，</w:t>
            </w:r>
            <w:r>
              <w:rPr>
                <w:rFonts w:hint="eastAsia"/>
                <w:color w:val="auto"/>
                <w:sz w:val="24"/>
                <w:highlight w:val="none"/>
                <w:lang w:eastAsia="zh-CN"/>
              </w:rPr>
              <w:t>进行打分</w:t>
            </w:r>
            <w:r>
              <w:rPr>
                <w:rFonts w:hint="eastAsia"/>
                <w:color w:val="auto"/>
                <w:sz w:val="24"/>
                <w:highlight w:val="none"/>
              </w:rPr>
              <w:t>；</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ascii="宋体" w:cs="宋体"/>
                <w:color w:val="auto"/>
                <w:sz w:val="24"/>
                <w:highlight w:val="none"/>
              </w:rPr>
            </w:pPr>
            <w:r>
              <w:rPr>
                <w:rFonts w:ascii="宋体" w:hAnsi="宋体" w:cs="宋体"/>
                <w:color w:val="auto"/>
                <w:sz w:val="24"/>
                <w:highlight w:val="none"/>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42" w:type="dxa"/>
            <w:tcBorders>
              <w:top w:val="single" w:color="auto" w:sz="4" w:space="0"/>
              <w:bottom w:val="single" w:color="auto" w:sz="4" w:space="0"/>
              <w:right w:val="single" w:color="auto" w:sz="4" w:space="0"/>
            </w:tcBorders>
            <w:vAlign w:val="center"/>
          </w:tcPr>
          <w:p>
            <w:pPr>
              <w:pStyle w:val="56"/>
              <w:spacing w:line="360" w:lineRule="auto"/>
              <w:ind w:firstLine="0" w:firstLineChars="0"/>
              <w:jc w:val="center"/>
              <w:rPr>
                <w:rFonts w:hint="eastAsia" w:ascii="宋体" w:eastAsia="宋体" w:cs="宋体"/>
                <w:color w:val="auto"/>
                <w:highlight w:val="none"/>
                <w:lang w:val="en-US" w:eastAsia="zh-CN"/>
              </w:rPr>
            </w:pPr>
            <w:r>
              <w:rPr>
                <w:rFonts w:hint="eastAsia" w:ascii="宋体" w:eastAsia="宋体" w:cs="宋体"/>
                <w:color w:val="auto"/>
                <w:highlight w:val="none"/>
                <w:lang w:val="en-US" w:eastAsia="zh-CN"/>
              </w:rPr>
              <w:t>4</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highlight w:val="none"/>
              </w:rPr>
            </w:pPr>
          </w:p>
        </w:tc>
        <w:tc>
          <w:tcPr>
            <w:tcW w:w="1200" w:type="dxa"/>
            <w:vMerge w:val="continue"/>
            <w:tcBorders>
              <w:left w:val="single" w:color="auto" w:sz="4" w:space="0"/>
              <w:right w:val="single" w:color="auto" w:sz="4" w:space="0"/>
            </w:tcBorders>
            <w:vAlign w:val="center"/>
          </w:tcPr>
          <w:p>
            <w:pPr>
              <w:spacing w:line="360" w:lineRule="auto"/>
              <w:jc w:val="center"/>
              <w:rPr>
                <w:color w:val="auto"/>
                <w:sz w:val="24"/>
                <w:highlight w:val="none"/>
              </w:rPr>
            </w:pP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sz w:val="24"/>
                <w:highlight w:val="none"/>
                <w:lang w:eastAsia="zh-CN"/>
              </w:rPr>
            </w:pPr>
            <w:r>
              <w:rPr>
                <w:rFonts w:hint="eastAsia"/>
                <w:color w:val="auto"/>
                <w:sz w:val="24"/>
                <w:highlight w:val="none"/>
              </w:rPr>
              <w:t>与采购人的衔接沟通措施</w:t>
            </w:r>
            <w:r>
              <w:rPr>
                <w:rFonts w:hint="eastAsia"/>
                <w:color w:val="auto"/>
                <w:sz w:val="24"/>
                <w:highlight w:val="none"/>
                <w:lang w:eastAsia="zh-CN"/>
              </w:rPr>
              <w:t>、</w:t>
            </w:r>
            <w:r>
              <w:rPr>
                <w:rFonts w:hint="eastAsia"/>
                <w:color w:val="auto"/>
                <w:sz w:val="24"/>
                <w:highlight w:val="none"/>
              </w:rPr>
              <w:t>样品送审、产品制作</w:t>
            </w:r>
            <w:r>
              <w:rPr>
                <w:rFonts w:hint="eastAsia"/>
                <w:color w:val="auto"/>
                <w:sz w:val="24"/>
                <w:highlight w:val="none"/>
                <w:lang w:eastAsia="zh-CN"/>
              </w:rPr>
              <w:t>实施方案的合理性、完整性、科学性，进行打分；</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742" w:type="dxa"/>
            <w:tcBorders>
              <w:top w:val="single" w:color="auto" w:sz="4" w:space="0"/>
              <w:bottom w:val="single" w:color="auto" w:sz="4" w:space="0"/>
              <w:right w:val="single" w:color="auto" w:sz="4" w:space="0"/>
            </w:tcBorders>
            <w:vAlign w:val="center"/>
          </w:tcPr>
          <w:p>
            <w:pPr>
              <w:pStyle w:val="56"/>
              <w:spacing w:line="360" w:lineRule="auto"/>
              <w:ind w:firstLine="0" w:firstLineChars="0"/>
              <w:jc w:val="center"/>
              <w:rPr>
                <w:rFonts w:hint="default" w:ascii="宋体" w:eastAsia="宋体" w:cs="宋体"/>
                <w:color w:val="auto"/>
                <w:highlight w:val="none"/>
                <w:lang w:val="en-US" w:eastAsia="zh-CN"/>
              </w:rPr>
            </w:pPr>
            <w:r>
              <w:rPr>
                <w:rFonts w:hint="eastAsia" w:ascii="宋体" w:eastAsia="宋体" w:cs="宋体"/>
                <w:color w:val="auto"/>
                <w:highlight w:val="none"/>
                <w:lang w:val="en-US" w:eastAsia="zh-CN"/>
              </w:rPr>
              <w:t>5</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highlight w:val="none"/>
              </w:rPr>
            </w:pPr>
          </w:p>
        </w:tc>
        <w:tc>
          <w:tcPr>
            <w:tcW w:w="1200" w:type="dxa"/>
            <w:vMerge w:val="continue"/>
            <w:tcBorders>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sz w:val="24"/>
                <w:highlight w:val="none"/>
                <w:lang w:eastAsia="zh-CN"/>
              </w:rPr>
            </w:pPr>
            <w:r>
              <w:rPr>
                <w:rFonts w:hint="eastAsia"/>
                <w:color w:val="auto"/>
                <w:sz w:val="24"/>
                <w:highlight w:val="none"/>
                <w:lang w:eastAsia="zh-CN"/>
              </w:rPr>
              <w:t>配送、验收方案的合理性、完整性、科学性，进行打分；</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2"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4"/>
                <w:highlight w:val="none"/>
              </w:rPr>
            </w:pPr>
            <w:r>
              <w:rPr>
                <w:rFonts w:hint="eastAsia"/>
                <w:color w:val="auto"/>
                <w:sz w:val="24"/>
                <w:highlight w:val="none"/>
              </w:rPr>
              <w:t>技术指标响应（满足）</w:t>
            </w:r>
            <w:r>
              <w:rPr>
                <w:rFonts w:hint="default"/>
                <w:color w:val="auto"/>
                <w:sz w:val="24"/>
                <w:highlight w:val="none"/>
                <w:lang w:val="en-US"/>
              </w:rPr>
              <w:t>情况</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highlight w:val="none"/>
              </w:rPr>
            </w:pPr>
            <w:r>
              <w:rPr>
                <w:rFonts w:hAnsi="宋体"/>
                <w:color w:val="auto"/>
                <w:kern w:val="2"/>
                <w:sz w:val="24"/>
                <w:szCs w:val="22"/>
                <w:highlight w:val="none"/>
              </w:rPr>
              <w:t>全</w:t>
            </w:r>
            <w:r>
              <w:rPr>
                <w:rFonts w:hint="eastAsia" w:hAnsi="宋体"/>
                <w:color w:val="auto"/>
                <w:kern w:val="2"/>
                <w:sz w:val="24"/>
                <w:szCs w:val="22"/>
                <w:highlight w:val="none"/>
                <w:lang w:eastAsia="zh-CN"/>
              </w:rPr>
              <w:t>部</w:t>
            </w:r>
            <w:r>
              <w:rPr>
                <w:rFonts w:hAnsi="宋体"/>
                <w:color w:val="auto"/>
                <w:kern w:val="2"/>
                <w:sz w:val="24"/>
                <w:szCs w:val="22"/>
                <w:highlight w:val="none"/>
              </w:rPr>
              <w:t>满足招标文件技术参数要求没有负偏离的得</w:t>
            </w:r>
            <w:r>
              <w:rPr>
                <w:rFonts w:hint="eastAsia" w:hAnsi="宋体"/>
                <w:color w:val="auto"/>
                <w:kern w:val="2"/>
                <w:sz w:val="24"/>
                <w:szCs w:val="22"/>
                <w:highlight w:val="none"/>
                <w:lang w:val="en-US" w:eastAsia="zh-CN"/>
              </w:rPr>
              <w:t>8</w:t>
            </w:r>
            <w:r>
              <w:rPr>
                <w:rFonts w:hAnsi="宋体"/>
                <w:color w:val="auto"/>
                <w:kern w:val="2"/>
                <w:sz w:val="24"/>
                <w:szCs w:val="22"/>
                <w:highlight w:val="none"/>
              </w:rPr>
              <w:t>分，有一项非实质性负偏离扣1分，扣完为止。</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highlight w:val="none"/>
              </w:rPr>
            </w:pPr>
          </w:p>
        </w:tc>
        <w:tc>
          <w:tcPr>
            <w:tcW w:w="1200"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color w:val="auto"/>
                <w:sz w:val="24"/>
                <w:highlight w:val="none"/>
              </w:rPr>
            </w:pPr>
            <w:r>
              <w:rPr>
                <w:rFonts w:hint="eastAsia" w:ascii="宋体" w:hAnsi="宋体"/>
                <w:color w:val="auto"/>
                <w:sz w:val="24"/>
                <w:highlight w:val="none"/>
              </w:rPr>
              <w:t>项目服务团队</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highlight w:val="none"/>
              </w:rPr>
            </w:pPr>
            <w:r>
              <w:rPr>
                <w:rFonts w:hint="eastAsia"/>
                <w:color w:val="auto"/>
                <w:sz w:val="24"/>
                <w:highlight w:val="none"/>
              </w:rPr>
              <w:t>根据投标人拟派本项目的项目团队负责人的资历、专业匹配度和同类工作经验等情况，</w:t>
            </w:r>
            <w:r>
              <w:rPr>
                <w:rFonts w:hint="eastAsia"/>
                <w:color w:val="auto"/>
                <w:sz w:val="24"/>
                <w:highlight w:val="none"/>
                <w:lang w:eastAsia="zh-CN"/>
              </w:rPr>
              <w:t>进行打分</w:t>
            </w:r>
            <w:r>
              <w:rPr>
                <w:rFonts w:hint="eastAsia"/>
                <w:color w:val="auto"/>
                <w:sz w:val="24"/>
                <w:highlight w:val="none"/>
              </w:rPr>
              <w:t>；</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ascii="宋体" w:cs="宋体"/>
                <w:color w:val="auto"/>
                <w:kern w:val="0"/>
                <w:sz w:val="24"/>
                <w:highlight w:val="none"/>
              </w:rPr>
            </w:pPr>
            <w:r>
              <w:rPr>
                <w:rFonts w:ascii="宋体" w:hAnsi="宋体" w:cs="宋体"/>
                <w:color w:val="auto"/>
                <w:kern w:val="0"/>
                <w:sz w:val="24"/>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highlight w:val="none"/>
              </w:rPr>
            </w:pPr>
          </w:p>
        </w:tc>
        <w:tc>
          <w:tcPr>
            <w:tcW w:w="120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color w:val="auto"/>
                <w:sz w:val="24"/>
                <w:highlight w:val="none"/>
              </w:rPr>
            </w:pP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highlight w:val="none"/>
              </w:rPr>
            </w:pPr>
            <w:r>
              <w:rPr>
                <w:rFonts w:hint="eastAsia"/>
                <w:color w:val="auto"/>
                <w:sz w:val="24"/>
                <w:highlight w:val="none"/>
              </w:rPr>
              <w:t>根据投标人拟派本项目的项目团队服务人员配置的完整性、分工的合理性、团队的综合实力、同类工作经验等情况，</w:t>
            </w:r>
            <w:r>
              <w:rPr>
                <w:rFonts w:hint="eastAsia"/>
                <w:color w:val="auto"/>
                <w:sz w:val="24"/>
                <w:highlight w:val="none"/>
                <w:lang w:eastAsia="zh-CN"/>
              </w:rPr>
              <w:t>进行打分</w:t>
            </w:r>
            <w:r>
              <w:rPr>
                <w:rFonts w:hint="eastAsia"/>
                <w:color w:val="auto"/>
                <w:sz w:val="24"/>
                <w:highlight w:val="none"/>
              </w:rPr>
              <w:t>；</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ascii="宋体" w:cs="宋体"/>
                <w:color w:val="auto"/>
                <w:kern w:val="0"/>
                <w:sz w:val="24"/>
                <w:highlight w:val="none"/>
              </w:rPr>
            </w:pPr>
            <w:r>
              <w:rPr>
                <w:rFonts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eastAsia" w:ascii="宋体" w:eastAsia="宋体" w:cs="宋体"/>
                <w:color w:val="auto"/>
                <w:sz w:val="24"/>
                <w:highlight w:val="none"/>
                <w:lang w:eastAsia="zh-CN"/>
              </w:rPr>
            </w:pPr>
            <w:r>
              <w:rPr>
                <w:rFonts w:hint="eastAsia" w:ascii="宋体" w:hAnsi="宋体" w:cs="宋体"/>
                <w:color w:val="auto"/>
                <w:sz w:val="24"/>
                <w:highlight w:val="none"/>
                <w:lang w:val="en-US" w:eastAsia="zh-CN"/>
              </w:rPr>
              <w:t>9</w:t>
            </w:r>
          </w:p>
        </w:tc>
        <w:tc>
          <w:tcPr>
            <w:tcW w:w="435" w:type="dxa"/>
            <w:vMerge w:val="continue"/>
            <w:tcBorders>
              <w:left w:val="single" w:color="auto" w:sz="4" w:space="0"/>
              <w:right w:val="single" w:color="auto" w:sz="4" w:space="0"/>
            </w:tcBorders>
            <w:vAlign w:val="center"/>
          </w:tcPr>
          <w:p>
            <w:pPr>
              <w:spacing w:line="360" w:lineRule="auto"/>
              <w:rPr>
                <w:rFonts w:ascii="宋体" w:cs="宋体"/>
                <w:color w:val="auto"/>
                <w:sz w:val="24"/>
                <w:highlight w:val="none"/>
              </w:rPr>
            </w:pPr>
          </w:p>
        </w:tc>
        <w:tc>
          <w:tcPr>
            <w:tcW w:w="1200" w:type="dxa"/>
            <w:tcBorders>
              <w:top w:val="single" w:color="auto" w:sz="4" w:space="0"/>
              <w:left w:val="single" w:color="auto" w:sz="4" w:space="0"/>
              <w:right w:val="single" w:color="auto" w:sz="4" w:space="0"/>
            </w:tcBorders>
            <w:vAlign w:val="center"/>
          </w:tcPr>
          <w:p>
            <w:pPr>
              <w:widowControl/>
              <w:spacing w:line="360" w:lineRule="auto"/>
              <w:jc w:val="center"/>
              <w:rPr>
                <w:rFonts w:ascii="宋体"/>
                <w:color w:val="auto"/>
                <w:sz w:val="24"/>
                <w:highlight w:val="none"/>
              </w:rPr>
            </w:pPr>
            <w:r>
              <w:rPr>
                <w:rFonts w:hint="eastAsia" w:ascii="宋体" w:hAnsi="宋体"/>
                <w:color w:val="auto"/>
                <w:sz w:val="24"/>
                <w:highlight w:val="none"/>
              </w:rPr>
              <w:t>工作进度安排</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eastAsia="宋体" w:cs="宋体"/>
                <w:color w:val="auto"/>
                <w:sz w:val="24"/>
                <w:highlight w:val="none"/>
                <w:lang w:eastAsia="zh-CN"/>
              </w:rPr>
            </w:pPr>
            <w:r>
              <w:rPr>
                <w:rFonts w:hint="eastAsia"/>
                <w:color w:val="auto"/>
                <w:sz w:val="24"/>
                <w:highlight w:val="none"/>
              </w:rPr>
              <w:t>进度安排</w:t>
            </w:r>
            <w:r>
              <w:rPr>
                <w:rFonts w:hint="eastAsia"/>
                <w:color w:val="auto"/>
                <w:sz w:val="24"/>
                <w:highlight w:val="none"/>
                <w:lang w:eastAsia="zh-CN"/>
              </w:rPr>
              <w:t>及</w:t>
            </w:r>
            <w:r>
              <w:rPr>
                <w:rFonts w:hint="eastAsia"/>
                <w:color w:val="auto"/>
                <w:sz w:val="24"/>
                <w:highlight w:val="none"/>
              </w:rPr>
              <w:t>保障措施的合理性、有效性，</w:t>
            </w:r>
            <w:r>
              <w:rPr>
                <w:rFonts w:hint="eastAsia"/>
                <w:color w:val="auto"/>
                <w:sz w:val="24"/>
                <w:highlight w:val="none"/>
                <w:lang w:eastAsia="zh-CN"/>
              </w:rPr>
              <w:t>进行打分。</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ascii="宋体" w:cs="宋体"/>
                <w:color w:val="auto"/>
                <w:kern w:val="0"/>
                <w:sz w:val="24"/>
                <w:highlight w:val="none"/>
              </w:rPr>
            </w:pPr>
            <w:r>
              <w:rPr>
                <w:rFonts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53"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435" w:type="dxa"/>
            <w:tcBorders>
              <w:left w:val="single" w:color="auto" w:sz="4" w:space="0"/>
              <w:right w:val="single" w:color="auto" w:sz="4" w:space="0"/>
            </w:tcBorders>
            <w:vAlign w:val="center"/>
          </w:tcPr>
          <w:p>
            <w:pPr>
              <w:spacing w:line="360" w:lineRule="auto"/>
              <w:rPr>
                <w:rFonts w:ascii="宋体" w:cs="宋体"/>
                <w:color w:val="auto"/>
                <w:sz w:val="24"/>
                <w:highlight w:val="none"/>
              </w:rPr>
            </w:pPr>
          </w:p>
        </w:tc>
        <w:tc>
          <w:tcPr>
            <w:tcW w:w="120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eastAsia="宋体"/>
                <w:color w:val="auto"/>
                <w:sz w:val="24"/>
                <w:highlight w:val="none"/>
                <w:lang w:eastAsia="zh-CN"/>
              </w:rPr>
            </w:pPr>
            <w:r>
              <w:rPr>
                <w:rFonts w:hint="eastAsia" w:ascii="宋体" w:hAnsi="宋体"/>
                <w:color w:val="auto"/>
                <w:sz w:val="24"/>
                <w:highlight w:val="none"/>
                <w:lang w:eastAsia="zh-CN"/>
              </w:rPr>
              <w:t>重难点分析及合理化建议</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宋体"/>
                <w:color w:val="auto"/>
                <w:sz w:val="24"/>
                <w:highlight w:val="none"/>
                <w:lang w:eastAsia="zh-CN"/>
              </w:rPr>
            </w:pPr>
            <w:r>
              <w:rPr>
                <w:rFonts w:hint="eastAsia"/>
                <w:color w:val="auto"/>
                <w:sz w:val="24"/>
                <w:highlight w:val="none"/>
              </w:rPr>
              <w:t>对</w:t>
            </w:r>
            <w:r>
              <w:rPr>
                <w:rFonts w:hint="eastAsia"/>
                <w:color w:val="auto"/>
                <w:sz w:val="24"/>
                <w:highlight w:val="none"/>
                <w:lang w:eastAsia="zh-CN"/>
              </w:rPr>
              <w:t>本</w:t>
            </w:r>
            <w:r>
              <w:rPr>
                <w:rFonts w:hint="eastAsia"/>
                <w:color w:val="auto"/>
                <w:sz w:val="24"/>
                <w:highlight w:val="none"/>
              </w:rPr>
              <w:t>项目重点、难点的分析</w:t>
            </w:r>
            <w:r>
              <w:rPr>
                <w:rFonts w:hint="eastAsia"/>
                <w:color w:val="auto"/>
                <w:sz w:val="24"/>
                <w:highlight w:val="none"/>
                <w:lang w:eastAsia="zh-CN"/>
              </w:rPr>
              <w:t>及合理化建议</w:t>
            </w:r>
            <w:r>
              <w:rPr>
                <w:rFonts w:hint="eastAsia"/>
                <w:color w:val="auto"/>
                <w:sz w:val="24"/>
                <w:highlight w:val="none"/>
              </w:rPr>
              <w:t>，</w:t>
            </w:r>
            <w:r>
              <w:rPr>
                <w:rFonts w:hint="eastAsia"/>
                <w:color w:val="auto"/>
                <w:sz w:val="24"/>
                <w:highlight w:val="none"/>
                <w:lang w:eastAsia="zh-CN"/>
              </w:rPr>
              <w:t>进行打分。</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ascii="宋体" w:cs="宋体"/>
                <w:b/>
                <w:color w:val="auto"/>
                <w:sz w:val="24"/>
                <w:highlight w:val="none"/>
              </w:rPr>
            </w:pPr>
            <w:r>
              <w:rPr>
                <w:rFonts w:hint="eastAsia" w:ascii="宋体" w:hAnsi="宋体" w:cs="宋体"/>
                <w:b/>
                <w:color w:val="auto"/>
                <w:sz w:val="24"/>
                <w:highlight w:val="none"/>
              </w:rPr>
              <w:t>二</w:t>
            </w:r>
          </w:p>
        </w:tc>
        <w:tc>
          <w:tcPr>
            <w:tcW w:w="82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
                <w:color w:val="auto"/>
                <w:sz w:val="24"/>
                <w:highlight w:val="none"/>
              </w:rPr>
            </w:pPr>
            <w:r>
              <w:rPr>
                <w:rFonts w:hint="eastAsia" w:ascii="宋体" w:hAnsi="宋体" w:cs="宋体"/>
                <w:b/>
                <w:color w:val="auto"/>
                <w:sz w:val="24"/>
                <w:highlight w:val="none"/>
              </w:rPr>
              <w:t>商务资信及其他分</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ascii="宋体" w:cs="宋体"/>
                <w:b/>
                <w:color w:val="auto"/>
                <w:sz w:val="24"/>
                <w:highlight w:val="none"/>
              </w:rPr>
            </w:pP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atLeast"/>
        </w:trPr>
        <w:tc>
          <w:tcPr>
            <w:tcW w:w="742" w:type="dxa"/>
            <w:tcBorders>
              <w:top w:val="single" w:color="auto" w:sz="4" w:space="0"/>
              <w:right w:val="single" w:color="auto" w:sz="4" w:space="0"/>
            </w:tcBorders>
            <w:vAlign w:val="center"/>
          </w:tcPr>
          <w:p>
            <w:pPr>
              <w:widowControl/>
              <w:spacing w:line="360" w:lineRule="auto"/>
              <w:jc w:val="center"/>
              <w:rPr>
                <w:rFonts w:hint="default" w:asci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43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lang w:eastAsia="zh-CN"/>
              </w:rPr>
              <w:t>售后服务及</w:t>
            </w:r>
            <w:r>
              <w:rPr>
                <w:rFonts w:hint="eastAsia" w:ascii="宋体" w:hAnsi="宋体" w:cs="宋体"/>
                <w:color w:val="auto"/>
                <w:sz w:val="24"/>
                <w:highlight w:val="none"/>
              </w:rPr>
              <w:t>履约能力</w:t>
            </w:r>
          </w:p>
        </w:tc>
        <w:tc>
          <w:tcPr>
            <w:tcW w:w="1200" w:type="dxa"/>
            <w:tcBorders>
              <w:top w:val="single" w:color="auto" w:sz="4" w:space="0"/>
              <w:left w:val="single" w:color="auto" w:sz="4" w:space="0"/>
              <w:right w:val="single" w:color="auto" w:sz="4" w:space="0"/>
            </w:tcBorders>
            <w:vAlign w:val="center"/>
          </w:tcPr>
          <w:p>
            <w:pPr>
              <w:spacing w:line="360" w:lineRule="auto"/>
              <w:jc w:val="center"/>
              <w:rPr>
                <w:rFonts w:hint="eastAsia" w:ascii="宋体" w:eastAsia="宋体" w:cs="宋体"/>
                <w:color w:val="auto"/>
                <w:sz w:val="24"/>
                <w:highlight w:val="none"/>
                <w:lang w:eastAsia="zh-CN"/>
              </w:rPr>
            </w:pPr>
            <w:r>
              <w:rPr>
                <w:rFonts w:hint="eastAsia" w:ascii="宋体" w:hAnsi="宋体" w:cs="宋体"/>
                <w:color w:val="auto"/>
                <w:sz w:val="24"/>
                <w:highlight w:val="none"/>
                <w:lang w:eastAsia="zh-CN"/>
              </w:rPr>
              <w:t>认证证书</w:t>
            </w:r>
          </w:p>
        </w:tc>
        <w:tc>
          <w:tcPr>
            <w:tcW w:w="6609" w:type="dxa"/>
            <w:tcBorders>
              <w:top w:val="single" w:color="auto" w:sz="4" w:space="0"/>
              <w:left w:val="single" w:color="auto" w:sz="4" w:space="0"/>
              <w:right w:val="single" w:color="auto" w:sz="4" w:space="0"/>
            </w:tcBorders>
            <w:vAlign w:val="center"/>
          </w:tcPr>
          <w:p>
            <w:pPr>
              <w:spacing w:line="360" w:lineRule="auto"/>
              <w:rPr>
                <w:color w:val="auto"/>
                <w:sz w:val="24"/>
                <w:highlight w:val="none"/>
              </w:rPr>
            </w:pPr>
            <w:r>
              <w:rPr>
                <w:rFonts w:hint="eastAsia"/>
                <w:color w:val="auto"/>
                <w:sz w:val="24"/>
                <w:highlight w:val="none"/>
              </w:rPr>
              <w:t>投标人通过质量管理体系认证证书、环境管理体系认证证书、职业健康安全管理体系认证证书</w:t>
            </w:r>
            <w:r>
              <w:rPr>
                <w:rFonts w:hint="eastAsia"/>
                <w:color w:val="auto"/>
                <w:sz w:val="24"/>
                <w:highlight w:val="none"/>
                <w:lang w:eastAsia="zh-CN"/>
              </w:rPr>
              <w:t>、</w:t>
            </w:r>
            <w:r>
              <w:rPr>
                <w:rFonts w:hint="eastAsia"/>
                <w:color w:val="auto"/>
                <w:sz w:val="24"/>
                <w:highlight w:val="none"/>
                <w:lang w:val="en-US" w:eastAsia="zh-CN"/>
              </w:rPr>
              <w:t>售后服务五星认证证书</w:t>
            </w:r>
            <w:r>
              <w:rPr>
                <w:rFonts w:hint="eastAsia"/>
                <w:color w:val="auto"/>
                <w:sz w:val="24"/>
                <w:highlight w:val="none"/>
              </w:rPr>
              <w:t>的，每个得1分，最高得</w:t>
            </w:r>
            <w:r>
              <w:rPr>
                <w:rFonts w:hint="eastAsia"/>
                <w:color w:val="auto"/>
                <w:sz w:val="24"/>
                <w:highlight w:val="none"/>
                <w:lang w:val="en-US" w:eastAsia="zh-CN"/>
              </w:rPr>
              <w:t>4</w:t>
            </w:r>
            <w:r>
              <w:rPr>
                <w:rFonts w:hint="eastAsia"/>
                <w:color w:val="auto"/>
                <w:sz w:val="24"/>
                <w:highlight w:val="none"/>
              </w:rPr>
              <w:t>分。注：以上证书必须在有效期内。</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hint="eastAsia" w:ascii="宋体" w:eastAsia="宋体" w:cs="宋体"/>
                <w:color w:val="auto"/>
                <w:sz w:val="24"/>
                <w:highlight w:val="none"/>
                <w:lang w:eastAsia="zh-CN"/>
              </w:rPr>
            </w:pP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435" w:type="dxa"/>
            <w:vMerge w:val="continue"/>
            <w:tcBorders>
              <w:left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color w:val="auto"/>
                <w:sz w:val="24"/>
                <w:highlight w:val="none"/>
              </w:rPr>
              <w:t>同类业绩</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 w:val="24"/>
                <w:highlight w:val="none"/>
              </w:rPr>
            </w:pPr>
            <w:r>
              <w:rPr>
                <w:rFonts w:hint="eastAsia"/>
                <w:color w:val="auto"/>
                <w:sz w:val="24"/>
                <w:highlight w:val="none"/>
              </w:rPr>
              <w:t>投标人自</w:t>
            </w:r>
            <w:r>
              <w:rPr>
                <w:color w:val="auto"/>
                <w:sz w:val="24"/>
                <w:highlight w:val="none"/>
              </w:rPr>
              <w:t>20</w:t>
            </w:r>
            <w:r>
              <w:rPr>
                <w:rFonts w:hint="eastAsia"/>
                <w:color w:val="auto"/>
                <w:sz w:val="24"/>
                <w:highlight w:val="none"/>
                <w:lang w:val="en-US" w:eastAsia="zh-CN"/>
              </w:rPr>
              <w:t>20</w:t>
            </w:r>
            <w:r>
              <w:rPr>
                <w:rFonts w:hint="eastAsia"/>
                <w:color w:val="auto"/>
                <w:sz w:val="24"/>
                <w:highlight w:val="none"/>
              </w:rPr>
              <w:t>年</w:t>
            </w:r>
            <w:r>
              <w:rPr>
                <w:color w:val="auto"/>
                <w:sz w:val="24"/>
                <w:highlight w:val="none"/>
              </w:rPr>
              <w:t>1</w:t>
            </w:r>
            <w:r>
              <w:rPr>
                <w:rFonts w:hint="eastAsia"/>
                <w:color w:val="auto"/>
                <w:sz w:val="24"/>
                <w:highlight w:val="none"/>
              </w:rPr>
              <w:t>月以来，提供同类项目业绩的，每个得</w:t>
            </w:r>
            <w:r>
              <w:rPr>
                <w:color w:val="auto"/>
                <w:sz w:val="24"/>
                <w:highlight w:val="none"/>
              </w:rPr>
              <w:t>1</w:t>
            </w:r>
            <w:r>
              <w:rPr>
                <w:rFonts w:hint="eastAsia"/>
                <w:color w:val="auto"/>
                <w:sz w:val="24"/>
                <w:highlight w:val="none"/>
              </w:rPr>
              <w:t>分，最多得</w:t>
            </w:r>
            <w:r>
              <w:rPr>
                <w:color w:val="auto"/>
                <w:sz w:val="24"/>
                <w:highlight w:val="none"/>
              </w:rPr>
              <w:t>6</w:t>
            </w:r>
            <w:r>
              <w:rPr>
                <w:rFonts w:hint="eastAsia"/>
                <w:color w:val="auto"/>
                <w:sz w:val="24"/>
                <w:highlight w:val="none"/>
              </w:rPr>
              <w:t>分。（</w:t>
            </w:r>
            <w:r>
              <w:rPr>
                <w:rFonts w:hint="eastAsia"/>
                <w:color w:val="auto"/>
                <w:sz w:val="24"/>
                <w:highlight w:val="none"/>
                <w:lang w:eastAsia="zh-CN"/>
              </w:rPr>
              <w:t>以提供合同复印件为准</w:t>
            </w:r>
            <w:r>
              <w:rPr>
                <w:rFonts w:hint="eastAsia"/>
                <w:color w:val="auto"/>
                <w:sz w:val="24"/>
                <w:highlight w:val="none"/>
              </w:rPr>
              <w:t>）</w:t>
            </w:r>
          </w:p>
        </w:tc>
        <w:tc>
          <w:tcPr>
            <w:tcW w:w="832" w:type="dxa"/>
            <w:tcBorders>
              <w:top w:val="single" w:color="auto" w:sz="4" w:space="0"/>
              <w:left w:val="single" w:color="auto" w:sz="4" w:space="0"/>
              <w:bottom w:val="single" w:color="auto" w:sz="4" w:space="0"/>
            </w:tcBorders>
            <w:vAlign w:val="center"/>
          </w:tcPr>
          <w:p>
            <w:pPr>
              <w:spacing w:line="360" w:lineRule="auto"/>
              <w:jc w:val="center"/>
              <w:rPr>
                <w:rFonts w:ascii="宋体" w:cs="宋体"/>
                <w:color w:val="auto"/>
                <w:sz w:val="24"/>
                <w:highlight w:val="none"/>
              </w:rPr>
            </w:pPr>
            <w:r>
              <w:rPr>
                <w:rFonts w:ascii="宋体" w:hAnsi="宋体" w:cs="宋体"/>
                <w:color w:val="auto"/>
                <w:sz w:val="24"/>
                <w:highlight w:val="no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435" w:type="dxa"/>
            <w:vMerge w:val="continue"/>
            <w:tcBorders>
              <w:left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Times New Roman" w:eastAsia="宋体" w:cs="Times New Roman"/>
                <w:color w:val="auto"/>
                <w:kern w:val="2"/>
                <w:sz w:val="24"/>
                <w:szCs w:val="24"/>
                <w:highlight w:val="none"/>
                <w:lang w:val="en-US" w:eastAsia="zh-CN" w:bidi="ar-SA"/>
              </w:rPr>
            </w:pPr>
            <w:r>
              <w:rPr>
                <w:rFonts w:hint="eastAsia" w:ascii="宋体" w:hAnsi="宋体"/>
                <w:color w:val="auto"/>
                <w:sz w:val="24"/>
                <w:highlight w:val="none"/>
              </w:rPr>
              <w:t>售后服务方案</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rPr>
              <w:t>针对售后质量服务承诺（包括交货后出现不合格品、装订出错、颜色偏差较大等问题）所采取的措施，服务承诺的</w:t>
            </w:r>
            <w:r>
              <w:rPr>
                <w:rFonts w:hint="eastAsia"/>
                <w:color w:val="auto"/>
                <w:sz w:val="24"/>
                <w:highlight w:val="none"/>
                <w:lang w:eastAsia="zh-CN"/>
              </w:rPr>
              <w:t>可行</w:t>
            </w:r>
            <w:r>
              <w:rPr>
                <w:rFonts w:hint="eastAsia"/>
                <w:color w:val="auto"/>
                <w:sz w:val="24"/>
                <w:highlight w:val="none"/>
              </w:rPr>
              <w:t>性、完整性，服务承诺落实保障措施等，</w:t>
            </w:r>
            <w:r>
              <w:rPr>
                <w:rFonts w:hint="eastAsia"/>
                <w:color w:val="auto"/>
                <w:sz w:val="24"/>
                <w:highlight w:val="none"/>
                <w:lang w:eastAsia="zh-CN"/>
              </w:rPr>
              <w:t>进行打分</w:t>
            </w:r>
            <w:r>
              <w:rPr>
                <w:rFonts w:hint="eastAsia"/>
                <w:color w:val="auto"/>
                <w:sz w:val="24"/>
                <w:highlight w:val="none"/>
              </w:rPr>
              <w:t>；</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ascii="宋体" w:hAnsi="Times New Roman" w:eastAsia="宋体" w:cs="宋体"/>
                <w:color w:val="auto"/>
                <w:kern w:val="0"/>
                <w:sz w:val="24"/>
                <w:szCs w:val="24"/>
                <w:highlight w:val="none"/>
                <w:lang w:val="en-US" w:eastAsia="zh-CN" w:bidi="ar-SA"/>
              </w:rPr>
            </w:pPr>
            <w:r>
              <w:rPr>
                <w:rFonts w:ascii="宋体" w:hAnsi="宋体" w:cs="宋体"/>
                <w:color w:val="auto"/>
                <w:kern w:val="0"/>
                <w:sz w:val="24"/>
                <w:highlight w:val="none"/>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435" w:type="dxa"/>
            <w:vMerge w:val="continue"/>
            <w:tcBorders>
              <w:left w:val="single" w:color="auto" w:sz="4" w:space="0"/>
              <w:right w:val="single" w:color="auto" w:sz="4" w:space="0"/>
            </w:tcBorders>
            <w:vAlign w:val="center"/>
          </w:tcPr>
          <w:p>
            <w:pPr>
              <w:spacing w:line="360" w:lineRule="auto"/>
              <w:jc w:val="center"/>
              <w:rPr>
                <w:rFonts w:ascii="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优惠承诺</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auto"/>
                <w:sz w:val="24"/>
                <w:highlight w:val="none"/>
              </w:rPr>
            </w:pPr>
            <w:r>
              <w:rPr>
                <w:rFonts w:hint="eastAsia"/>
                <w:color w:val="auto"/>
                <w:sz w:val="24"/>
                <w:highlight w:val="none"/>
              </w:rPr>
              <w:t>投标人提供针对本项目的优惠承诺，优惠条件多且明确、是否具体可行等方面</w:t>
            </w:r>
            <w:r>
              <w:rPr>
                <w:rFonts w:hint="eastAsia"/>
                <w:color w:val="auto"/>
                <w:sz w:val="24"/>
                <w:highlight w:val="none"/>
                <w:lang w:eastAsia="zh-CN"/>
              </w:rPr>
              <w:t>进行打分</w:t>
            </w:r>
            <w:r>
              <w:rPr>
                <w:rFonts w:hint="eastAsia"/>
                <w:color w:val="auto"/>
                <w:sz w:val="24"/>
                <w:highlight w:val="none"/>
              </w:rPr>
              <w:t>。</w:t>
            </w:r>
          </w:p>
        </w:tc>
        <w:tc>
          <w:tcPr>
            <w:tcW w:w="832" w:type="dxa"/>
            <w:tcBorders>
              <w:top w:val="single" w:color="auto" w:sz="4" w:space="0"/>
              <w:left w:val="single" w:color="auto" w:sz="4" w:space="0"/>
              <w:bottom w:val="single" w:color="auto" w:sz="4" w:space="0"/>
            </w:tcBorders>
            <w:vAlign w:val="center"/>
          </w:tcPr>
          <w:p>
            <w:pPr>
              <w:widowControl/>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742" w:type="dxa"/>
            <w:tcBorders>
              <w:top w:val="single" w:color="auto" w:sz="4" w:space="0"/>
              <w:bottom w:val="single" w:color="auto" w:sz="4" w:space="0"/>
              <w:right w:val="single" w:color="auto" w:sz="4" w:space="0"/>
            </w:tcBorders>
            <w:vAlign w:val="center"/>
          </w:tcPr>
          <w:p>
            <w:pPr>
              <w:widowControl/>
              <w:spacing w:line="360" w:lineRule="auto"/>
              <w:jc w:val="center"/>
              <w:rPr>
                <w:rFonts w:hint="default" w:asci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cs="宋体"/>
                <w:color w:val="auto"/>
                <w:sz w:val="24"/>
                <w:highlight w:val="none"/>
                <w:lang w:eastAsia="zh-CN"/>
              </w:rPr>
            </w:pPr>
            <w:r>
              <w:rPr>
                <w:rFonts w:hint="eastAsia" w:ascii="宋体" w:cs="宋体"/>
                <w:color w:val="auto"/>
                <w:sz w:val="24"/>
                <w:highlight w:val="none"/>
                <w:lang w:eastAsia="zh-CN"/>
              </w:rPr>
              <w:t>环保、节能</w:t>
            </w:r>
          </w:p>
          <w:p>
            <w:pPr>
              <w:spacing w:line="360" w:lineRule="auto"/>
              <w:jc w:val="center"/>
              <w:rPr>
                <w:rFonts w:hint="eastAsia" w:ascii="宋体" w:eastAsia="宋体" w:cs="宋体"/>
                <w:color w:val="auto"/>
                <w:sz w:val="24"/>
                <w:highlight w:val="none"/>
                <w:lang w:eastAsia="zh-CN"/>
              </w:rPr>
            </w:pPr>
            <w:r>
              <w:rPr>
                <w:rFonts w:hint="eastAsia" w:ascii="宋体" w:cs="宋体"/>
                <w:color w:val="auto"/>
                <w:sz w:val="24"/>
                <w:highlight w:val="none"/>
                <w:lang w:eastAsia="zh-CN"/>
              </w:rPr>
              <w:t>产品</w:t>
            </w:r>
          </w:p>
        </w:tc>
        <w:tc>
          <w:tcPr>
            <w:tcW w:w="66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16" w:hanging="16"/>
              <w:jc w:val="left"/>
              <w:rPr>
                <w:rFonts w:hint="eastAsia" w:ascii="宋体" w:hAnsi="宋体"/>
                <w:color w:val="auto"/>
                <w:sz w:val="24"/>
                <w:highlight w:val="none"/>
              </w:rPr>
            </w:pPr>
            <w:r>
              <w:rPr>
                <w:rFonts w:hint="eastAsia" w:ascii="宋体" w:hAnsi="宋体"/>
                <w:color w:val="auto"/>
                <w:sz w:val="24"/>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ascii="宋体" w:hAnsi="宋体"/>
                <w:color w:val="auto"/>
                <w:sz w:val="24"/>
                <w:highlight w:val="none"/>
                <w:lang w:val="en-US" w:eastAsia="zh-CN"/>
              </w:rPr>
              <w:t>1</w:t>
            </w:r>
            <w:r>
              <w:rPr>
                <w:rFonts w:hint="eastAsia" w:ascii="宋体" w:hAnsi="宋体"/>
                <w:color w:val="auto"/>
                <w:sz w:val="24"/>
                <w:highlight w:val="none"/>
              </w:rPr>
              <w:t>分。</w:t>
            </w:r>
          </w:p>
          <w:p>
            <w:pPr>
              <w:snapToGrid w:val="0"/>
              <w:spacing w:line="360" w:lineRule="auto"/>
              <w:ind w:left="16" w:hanging="16"/>
              <w:jc w:val="left"/>
              <w:rPr>
                <w:rFonts w:ascii="宋体" w:cs="宋体"/>
                <w:color w:val="auto"/>
                <w:sz w:val="24"/>
                <w:highlight w:val="none"/>
              </w:rPr>
            </w:pPr>
            <w:r>
              <w:rPr>
                <w:rFonts w:hint="eastAsia" w:ascii="宋体" w:hAnsi="宋体"/>
                <w:color w:val="auto"/>
                <w:sz w:val="24"/>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ascii="宋体" w:hAnsi="宋体"/>
                <w:color w:val="auto"/>
                <w:sz w:val="24"/>
                <w:highlight w:val="none"/>
                <w:lang w:val="en-US" w:eastAsia="zh-CN"/>
              </w:rPr>
              <w:t>1</w:t>
            </w:r>
            <w:r>
              <w:rPr>
                <w:rFonts w:hint="eastAsia" w:ascii="宋体" w:hAnsi="宋体"/>
                <w:color w:val="auto"/>
                <w:sz w:val="24"/>
                <w:highlight w:val="none"/>
              </w:rPr>
              <w:t>分。</w:t>
            </w:r>
          </w:p>
        </w:tc>
        <w:tc>
          <w:tcPr>
            <w:tcW w:w="832" w:type="dxa"/>
            <w:tcBorders>
              <w:top w:val="single" w:color="auto" w:sz="4" w:space="0"/>
              <w:left w:val="single" w:color="auto" w:sz="4" w:space="0"/>
              <w:bottom w:val="single" w:color="auto" w:sz="4" w:space="0"/>
            </w:tcBorders>
            <w:vAlign w:val="center"/>
          </w:tcPr>
          <w:p>
            <w:pPr>
              <w:pStyle w:val="587"/>
              <w:pBdr>
                <w:top w:val="none" w:color="auto" w:sz="0" w:space="0"/>
                <w:left w:val="none" w:color="auto" w:sz="0" w:space="0"/>
                <w:bottom w:val="none" w:color="auto" w:sz="0" w:space="0"/>
                <w:right w:val="none" w:color="auto" w:sz="0" w:space="0"/>
              </w:pBdr>
              <w:spacing w:line="360" w:lineRule="auto"/>
              <w:jc w:val="center"/>
              <w:rPr>
                <w:rFonts w:ascii="宋体" w:cs="宋体"/>
                <w:color w:val="auto"/>
                <w:highlight w:val="none"/>
              </w:rPr>
            </w:pPr>
            <w:r>
              <w:rPr>
                <w:rStyle w:val="172"/>
                <w:rFonts w:ascii="宋体" w:hAnsi="宋体" w:cs="宋体"/>
                <w:color w:val="auto"/>
                <w:highlight w:val="none"/>
              </w:rPr>
              <w:t>2</w:t>
            </w:r>
          </w:p>
        </w:tc>
      </w:tr>
    </w:tbl>
    <w:p>
      <w:pPr>
        <w:pStyle w:val="69"/>
        <w:rPr>
          <w:rFonts w:hint="eastAsia" w:ascii="宋体" w:hAnsi="宋体" w:eastAsia="宋体" w:cs="宋体"/>
          <w:color w:val="auto"/>
          <w:sz w:val="24"/>
          <w:highlight w:val="none"/>
        </w:rPr>
      </w:pPr>
    </w:p>
    <w:p>
      <w:pPr>
        <w:pageBreakBefore/>
        <w:snapToGrid w:val="0"/>
        <w:spacing w:line="360" w:lineRule="auto"/>
        <w:jc w:val="center"/>
        <w:outlineLvl w:val="0"/>
        <w:rPr>
          <w:rFonts w:ascii="宋体" w:cs="宋体"/>
          <w:b/>
          <w:bCs/>
          <w:color w:val="auto"/>
          <w:sz w:val="30"/>
          <w:highlight w:val="none"/>
        </w:rPr>
      </w:pPr>
      <w:bookmarkStart w:id="39" w:name="_Toc26587"/>
      <w:r>
        <w:rPr>
          <w:rFonts w:hint="eastAsia" w:ascii="宋体" w:hAnsi="宋体" w:cs="宋体"/>
          <w:b/>
          <w:bCs/>
          <w:color w:val="auto"/>
          <w:spacing w:val="10"/>
          <w:sz w:val="30"/>
          <w:highlight w:val="none"/>
        </w:rPr>
        <w:t>第五章</w:t>
      </w:r>
      <w:r>
        <w:rPr>
          <w:rFonts w:ascii="宋体" w:hAnsi="宋体" w:cs="宋体"/>
          <w:b/>
          <w:bCs/>
          <w:color w:val="auto"/>
          <w:spacing w:val="10"/>
          <w:sz w:val="30"/>
          <w:highlight w:val="none"/>
        </w:rPr>
        <w:t xml:space="preserve">  </w:t>
      </w:r>
      <w:r>
        <w:rPr>
          <w:rFonts w:hint="eastAsia" w:ascii="宋体" w:hAnsi="宋体" w:cs="宋体"/>
          <w:b/>
          <w:bCs/>
          <w:color w:val="auto"/>
          <w:spacing w:val="10"/>
          <w:sz w:val="30"/>
          <w:highlight w:val="none"/>
        </w:rPr>
        <w:t>采购合同主要条款</w:t>
      </w:r>
      <w:bookmarkEnd w:id="37"/>
      <w:bookmarkEnd w:id="38"/>
      <w:bookmarkEnd w:id="39"/>
    </w:p>
    <w:p>
      <w:pPr>
        <w:pStyle w:val="6"/>
        <w:keepNext w:val="0"/>
        <w:keepLines w:val="0"/>
        <w:spacing w:before="0" w:after="0" w:line="440" w:lineRule="exact"/>
        <w:jc w:val="center"/>
        <w:rPr>
          <w:rFonts w:ascii="宋体" w:cs="宋体"/>
          <w:bCs w:val="0"/>
          <w:color w:val="auto"/>
          <w:sz w:val="30"/>
          <w:szCs w:val="20"/>
          <w:highlight w:val="none"/>
        </w:rPr>
      </w:pPr>
      <w:bookmarkStart w:id="40" w:name="_Toc499821705"/>
      <w:bookmarkStart w:id="41" w:name="_Toc19704"/>
      <w:bookmarkStart w:id="42" w:name="_Toc534374877"/>
      <w:bookmarkStart w:id="43" w:name="_Toc491242403"/>
      <w:bookmarkStart w:id="44" w:name="_Toc13197"/>
      <w:r>
        <w:rPr>
          <w:rFonts w:hint="eastAsia" w:ascii="宋体" w:hAnsi="宋体" w:cs="宋体"/>
          <w:color w:val="auto"/>
          <w:sz w:val="30"/>
          <w:highlight w:val="none"/>
        </w:rPr>
        <w:t>采购合同（样本）</w:t>
      </w:r>
      <w:bookmarkEnd w:id="40"/>
      <w:bookmarkEnd w:id="41"/>
      <w:bookmarkEnd w:id="42"/>
      <w:bookmarkEnd w:id="43"/>
      <w:bookmarkEnd w:id="44"/>
    </w:p>
    <w:p>
      <w:pPr>
        <w:spacing w:line="420" w:lineRule="exact"/>
        <w:rPr>
          <w:rFonts w:hint="eastAsia" w:ascii="宋体" w:hAnsi="宋体"/>
          <w:color w:val="auto"/>
          <w:sz w:val="24"/>
          <w:highlight w:val="none"/>
        </w:rPr>
      </w:pPr>
      <w:r>
        <w:rPr>
          <w:rFonts w:hint="eastAsia" w:ascii="宋体" w:hAnsi="宋体"/>
          <w:color w:val="auto"/>
          <w:sz w:val="24"/>
          <w:highlight w:val="none"/>
        </w:rPr>
        <w:t>项目名称：                   项目编号：               合同号：</w:t>
      </w:r>
    </w:p>
    <w:p>
      <w:pPr>
        <w:spacing w:line="420" w:lineRule="exact"/>
        <w:rPr>
          <w:rFonts w:hint="eastAsia" w:ascii="宋体" w:hAnsi="宋体"/>
          <w:color w:val="auto"/>
          <w:sz w:val="24"/>
          <w:highlight w:val="none"/>
        </w:rPr>
      </w:pPr>
      <w:r>
        <w:rPr>
          <w:rFonts w:hint="eastAsia" w:ascii="宋体" w:hAnsi="宋体"/>
          <w:color w:val="auto"/>
          <w:sz w:val="24"/>
          <w:highlight w:val="none"/>
        </w:rPr>
        <w:t>甲方（买方）：</w:t>
      </w:r>
    </w:p>
    <w:p>
      <w:pPr>
        <w:spacing w:line="420" w:lineRule="exact"/>
        <w:rPr>
          <w:rFonts w:hint="eastAsia" w:ascii="宋体" w:hAnsi="宋体"/>
          <w:color w:val="auto"/>
          <w:sz w:val="24"/>
          <w:highlight w:val="none"/>
        </w:rPr>
      </w:pPr>
      <w:r>
        <w:rPr>
          <w:rFonts w:hint="eastAsia" w:ascii="宋体" w:hAnsi="宋体"/>
          <w:color w:val="auto"/>
          <w:sz w:val="24"/>
          <w:highlight w:val="none"/>
        </w:rPr>
        <w:t>乙方（卖方）：</w:t>
      </w:r>
    </w:p>
    <w:p>
      <w:pPr>
        <w:spacing w:line="420" w:lineRule="exact"/>
        <w:rPr>
          <w:rFonts w:hint="eastAsia" w:ascii="宋体" w:hAnsi="宋体"/>
          <w:color w:val="auto"/>
          <w:sz w:val="24"/>
          <w:highlight w:val="none"/>
        </w:rPr>
      </w:pPr>
      <w:r>
        <w:rPr>
          <w:rFonts w:hint="eastAsia" w:ascii="宋体" w:hAnsi="宋体"/>
          <w:color w:val="auto"/>
          <w:sz w:val="24"/>
          <w:highlight w:val="none"/>
        </w:rPr>
        <w:t>鉴证方（招标方）：</w:t>
      </w:r>
    </w:p>
    <w:p>
      <w:pPr>
        <w:spacing w:line="420" w:lineRule="exact"/>
        <w:rPr>
          <w:rFonts w:hint="eastAsia"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color w:val="auto"/>
          <w:sz w:val="24"/>
          <w:highlight w:val="none"/>
        </w:rPr>
        <w:t>甲、乙双方根据</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日东阳市鑫盛工程咨询有限公司关于</w:t>
      </w:r>
      <w:r>
        <w:rPr>
          <w:rFonts w:hint="eastAsia" w:ascii="宋体" w:hAnsi="宋体"/>
          <w:color w:val="auto"/>
          <w:sz w:val="24"/>
          <w:highlight w:val="none"/>
          <w:u w:val="single"/>
        </w:rPr>
        <w:t xml:space="preserve">        </w:t>
      </w:r>
      <w:r>
        <w:rPr>
          <w:rFonts w:hint="eastAsia" w:ascii="宋体" w:hAnsi="宋体"/>
          <w:color w:val="auto"/>
          <w:sz w:val="24"/>
          <w:highlight w:val="none"/>
        </w:rPr>
        <w:t>项目公开招标的结果，签署本合同。</w:t>
      </w:r>
    </w:p>
    <w:p>
      <w:pPr>
        <w:spacing w:line="420" w:lineRule="exact"/>
        <w:rPr>
          <w:rFonts w:hint="eastAsia" w:ascii="宋体" w:hAnsi="宋体"/>
          <w:b/>
          <w:color w:val="auto"/>
          <w:sz w:val="24"/>
          <w:highlight w:val="none"/>
        </w:rPr>
      </w:pPr>
      <w:r>
        <w:rPr>
          <w:rFonts w:hint="eastAsia" w:ascii="宋体" w:hAnsi="宋体"/>
          <w:b/>
          <w:color w:val="auto"/>
          <w:sz w:val="24"/>
          <w:highlight w:val="none"/>
        </w:rPr>
        <w:t>一、货物内容</w:t>
      </w:r>
    </w:p>
    <w:p>
      <w:pPr>
        <w:spacing w:line="420" w:lineRule="exact"/>
        <w:rPr>
          <w:rFonts w:hint="eastAsia" w:ascii="宋体" w:hAnsi="宋体"/>
          <w:color w:val="auto"/>
          <w:sz w:val="24"/>
          <w:highlight w:val="none"/>
        </w:rPr>
      </w:pPr>
      <w:r>
        <w:rPr>
          <w:rFonts w:hint="eastAsia" w:ascii="宋体" w:hAnsi="宋体"/>
          <w:color w:val="auto"/>
          <w:sz w:val="24"/>
          <w:highlight w:val="none"/>
        </w:rPr>
        <w:t>1. 货物名称：</w:t>
      </w:r>
    </w:p>
    <w:p>
      <w:pPr>
        <w:spacing w:line="420" w:lineRule="exact"/>
        <w:rPr>
          <w:rFonts w:hint="eastAsia" w:ascii="宋体" w:hAnsi="宋体"/>
          <w:color w:val="auto"/>
          <w:sz w:val="24"/>
          <w:highlight w:val="none"/>
        </w:rPr>
      </w:pPr>
      <w:r>
        <w:rPr>
          <w:rFonts w:hint="eastAsia" w:ascii="宋体" w:hAnsi="宋体"/>
          <w:color w:val="auto"/>
          <w:sz w:val="24"/>
          <w:highlight w:val="none"/>
        </w:rPr>
        <w:t>2. 型号规格：</w:t>
      </w:r>
    </w:p>
    <w:p>
      <w:pPr>
        <w:spacing w:line="420" w:lineRule="exact"/>
        <w:rPr>
          <w:rFonts w:hint="eastAsia" w:ascii="宋体" w:hAnsi="宋体"/>
          <w:color w:val="auto"/>
          <w:sz w:val="24"/>
          <w:highlight w:val="none"/>
        </w:rPr>
      </w:pPr>
      <w:r>
        <w:rPr>
          <w:rFonts w:hint="eastAsia" w:ascii="宋体" w:hAnsi="宋体"/>
          <w:color w:val="auto"/>
          <w:sz w:val="24"/>
          <w:highlight w:val="none"/>
        </w:rPr>
        <w:t>3. 技术参数：</w:t>
      </w:r>
    </w:p>
    <w:p>
      <w:pPr>
        <w:spacing w:line="420" w:lineRule="exact"/>
        <w:rPr>
          <w:rFonts w:hint="eastAsia" w:ascii="宋体" w:hAnsi="宋体"/>
          <w:color w:val="auto"/>
          <w:sz w:val="24"/>
          <w:highlight w:val="none"/>
        </w:rPr>
      </w:pPr>
      <w:r>
        <w:rPr>
          <w:rFonts w:hint="eastAsia" w:ascii="宋体" w:hAnsi="宋体"/>
          <w:color w:val="auto"/>
          <w:sz w:val="24"/>
          <w:highlight w:val="none"/>
        </w:rPr>
        <w:t>4. 数量（单位）：</w:t>
      </w:r>
    </w:p>
    <w:p>
      <w:pPr>
        <w:spacing w:line="420" w:lineRule="exact"/>
        <w:rPr>
          <w:rFonts w:hint="eastAsia" w:ascii="宋体" w:hAnsi="宋体"/>
          <w:b/>
          <w:color w:val="auto"/>
          <w:sz w:val="24"/>
          <w:highlight w:val="none"/>
        </w:rPr>
      </w:pPr>
      <w:r>
        <w:rPr>
          <w:rFonts w:hint="eastAsia" w:ascii="宋体" w:hAnsi="宋体"/>
          <w:b/>
          <w:color w:val="auto"/>
          <w:sz w:val="24"/>
          <w:highlight w:val="none"/>
        </w:rPr>
        <w:t>二、合同金额</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本合同金额为（大写）：_______________元（￥_______________元）人民币。</w:t>
      </w:r>
    </w:p>
    <w:p>
      <w:pPr>
        <w:spacing w:line="420" w:lineRule="exact"/>
        <w:rPr>
          <w:rFonts w:hint="eastAsia" w:ascii="宋体" w:hAnsi="宋体"/>
          <w:b/>
          <w:color w:val="auto"/>
          <w:sz w:val="24"/>
          <w:highlight w:val="none"/>
        </w:rPr>
      </w:pPr>
      <w:r>
        <w:rPr>
          <w:rFonts w:hint="eastAsia" w:ascii="宋体" w:hAnsi="宋体"/>
          <w:b/>
          <w:color w:val="auto"/>
          <w:sz w:val="24"/>
          <w:highlight w:val="none"/>
        </w:rPr>
        <w:t>三、技术资料</w:t>
      </w:r>
    </w:p>
    <w:p>
      <w:pPr>
        <w:spacing w:line="420" w:lineRule="exact"/>
        <w:rPr>
          <w:rFonts w:hint="eastAsia" w:ascii="宋体" w:hAnsi="宋体"/>
          <w:color w:val="auto"/>
          <w:sz w:val="24"/>
          <w:highlight w:val="none"/>
        </w:rPr>
      </w:pPr>
      <w:r>
        <w:rPr>
          <w:rFonts w:hint="eastAsia" w:ascii="宋体" w:hAnsi="宋体"/>
          <w:color w:val="auto"/>
          <w:sz w:val="24"/>
          <w:highlight w:val="none"/>
        </w:rPr>
        <w:t>1.乙方应按招标文件规定的时间向甲方提供使用货物的有关技术资料。</w:t>
      </w:r>
    </w:p>
    <w:p>
      <w:pPr>
        <w:spacing w:line="420" w:lineRule="exact"/>
        <w:rPr>
          <w:rFonts w:hint="eastAsia" w:ascii="宋体" w:hAnsi="宋体"/>
          <w:color w:val="auto"/>
          <w:sz w:val="24"/>
          <w:highlight w:val="none"/>
        </w:rPr>
      </w:pPr>
      <w:r>
        <w:rPr>
          <w:rFonts w:hint="eastAsia" w:ascii="宋体" w:hAnsi="宋体"/>
          <w:color w:val="auto"/>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20" w:lineRule="exact"/>
        <w:rPr>
          <w:rFonts w:hint="eastAsia" w:ascii="宋体" w:hAnsi="宋体"/>
          <w:b/>
          <w:color w:val="auto"/>
          <w:sz w:val="24"/>
          <w:highlight w:val="none"/>
        </w:rPr>
      </w:pPr>
      <w:r>
        <w:rPr>
          <w:rFonts w:hint="eastAsia" w:ascii="宋体" w:hAnsi="宋体"/>
          <w:b/>
          <w:color w:val="auto"/>
          <w:sz w:val="24"/>
          <w:highlight w:val="none"/>
        </w:rPr>
        <w:t>四、知识产权</w:t>
      </w:r>
    </w:p>
    <w:p>
      <w:pPr>
        <w:spacing w:line="420" w:lineRule="exact"/>
        <w:rPr>
          <w:rFonts w:hint="eastAsia" w:ascii="宋体" w:hAnsi="宋体"/>
          <w:bCs/>
          <w:color w:val="auto"/>
          <w:sz w:val="24"/>
          <w:highlight w:val="none"/>
        </w:rPr>
      </w:pPr>
      <w:r>
        <w:rPr>
          <w:rFonts w:hint="eastAsia" w:ascii="宋体" w:hAnsi="宋体"/>
          <w:color w:val="auto"/>
          <w:sz w:val="24"/>
          <w:highlight w:val="none"/>
        </w:rPr>
        <w:t>乙方应保证所提供的货物或其任何一部分均不会侵犯任何第三方的知识产权</w:t>
      </w:r>
      <w:r>
        <w:rPr>
          <w:rFonts w:hint="eastAsia" w:ascii="宋体" w:hAnsi="宋体"/>
          <w:bCs/>
          <w:color w:val="auto"/>
          <w:sz w:val="24"/>
          <w:highlight w:val="none"/>
        </w:rPr>
        <w:t>。</w:t>
      </w:r>
    </w:p>
    <w:p>
      <w:pPr>
        <w:spacing w:line="420" w:lineRule="exact"/>
        <w:rPr>
          <w:rFonts w:hint="eastAsia" w:ascii="宋体" w:hAnsi="宋体"/>
          <w:color w:val="auto"/>
          <w:sz w:val="24"/>
          <w:highlight w:val="none"/>
          <w:u w:val="single"/>
        </w:rPr>
      </w:pPr>
      <w:r>
        <w:rPr>
          <w:rFonts w:hint="eastAsia" w:ascii="宋体" w:hAnsi="宋体"/>
          <w:b/>
          <w:color w:val="auto"/>
          <w:sz w:val="24"/>
          <w:highlight w:val="none"/>
        </w:rPr>
        <w:t>五、产权担保</w:t>
      </w:r>
    </w:p>
    <w:p>
      <w:pPr>
        <w:spacing w:line="360" w:lineRule="auto"/>
        <w:rPr>
          <w:rFonts w:hint="eastAsia" w:ascii="宋体" w:hAnsi="宋体"/>
          <w:color w:val="auto"/>
          <w:sz w:val="24"/>
          <w:highlight w:val="none"/>
        </w:rPr>
      </w:pPr>
      <w:r>
        <w:rPr>
          <w:rFonts w:hint="eastAsia" w:ascii="宋体" w:hAnsi="宋体"/>
          <w:color w:val="auto"/>
          <w:sz w:val="24"/>
          <w:highlight w:val="none"/>
        </w:rPr>
        <w:t>乙方保证所交付的货物的所有权完全属于乙方且无任何抵押、查封等产权瑕疵。</w:t>
      </w:r>
    </w:p>
    <w:p>
      <w:pPr>
        <w:pStyle w:val="82"/>
        <w:spacing w:line="360" w:lineRule="auto"/>
        <w:rPr>
          <w:rFonts w:hint="eastAsia" w:eastAsia="宋体"/>
          <w:b/>
          <w:bCs/>
          <w:color w:val="auto"/>
          <w:highlight w:val="none"/>
          <w:lang w:eastAsia="zh-CN"/>
        </w:rPr>
      </w:pPr>
      <w:r>
        <w:rPr>
          <w:rFonts w:hint="eastAsia" w:ascii="宋体" w:hAnsi="宋体"/>
          <w:b/>
          <w:bCs/>
          <w:color w:val="auto"/>
          <w:sz w:val="24"/>
          <w:highlight w:val="none"/>
          <w:lang w:eastAsia="zh-CN"/>
        </w:rPr>
        <w:t>六、履约保证金</w:t>
      </w:r>
    </w:p>
    <w:p>
      <w:pPr>
        <w:spacing w:line="360" w:lineRule="auto"/>
        <w:rPr>
          <w:rFonts w:hint="eastAsia" w:ascii="宋体" w:hAnsi="宋体"/>
          <w:b/>
          <w:color w:val="auto"/>
          <w:sz w:val="24"/>
          <w:highlight w:val="none"/>
        </w:rPr>
      </w:pPr>
      <w:r>
        <w:rPr>
          <w:rFonts w:hint="eastAsia" w:ascii="宋体" w:hAnsi="宋体"/>
          <w:b/>
          <w:color w:val="auto"/>
          <w:sz w:val="24"/>
          <w:highlight w:val="none"/>
          <w:lang w:eastAsia="zh-CN"/>
        </w:rPr>
        <w:t>七</w:t>
      </w:r>
      <w:r>
        <w:rPr>
          <w:rFonts w:hint="eastAsia" w:ascii="宋体" w:hAnsi="宋体"/>
          <w:b/>
          <w:color w:val="auto"/>
          <w:sz w:val="24"/>
          <w:highlight w:val="none"/>
        </w:rPr>
        <w:t>、转包或分包</w:t>
      </w:r>
    </w:p>
    <w:p>
      <w:pPr>
        <w:spacing w:line="420" w:lineRule="exact"/>
        <w:rPr>
          <w:rFonts w:hint="eastAsia" w:ascii="宋体" w:hAnsi="宋体"/>
          <w:color w:val="auto"/>
          <w:sz w:val="24"/>
          <w:highlight w:val="none"/>
        </w:rPr>
      </w:pPr>
      <w:r>
        <w:rPr>
          <w:rFonts w:hint="eastAsia" w:ascii="宋体" w:hAnsi="宋体"/>
          <w:color w:val="auto"/>
          <w:sz w:val="24"/>
          <w:highlight w:val="none"/>
        </w:rPr>
        <w:t>1.本合同范围的货物，应由乙方直接供应，不得转包或分包他人供应；</w:t>
      </w:r>
    </w:p>
    <w:p>
      <w:pPr>
        <w:spacing w:line="420" w:lineRule="exact"/>
        <w:rPr>
          <w:rFonts w:hint="eastAsia" w:ascii="宋体" w:hAnsi="宋体"/>
          <w:color w:val="auto"/>
          <w:sz w:val="24"/>
          <w:highlight w:val="none"/>
        </w:rPr>
      </w:pPr>
      <w:r>
        <w:rPr>
          <w:rFonts w:hint="eastAsia" w:ascii="宋体" w:hAnsi="宋体"/>
          <w:color w:val="auto"/>
          <w:sz w:val="24"/>
          <w:highlight w:val="none"/>
        </w:rPr>
        <w:t>2.乙方如有转包、分包行为，甲方有权解除合同，并追究乙方的违约责任。</w:t>
      </w:r>
    </w:p>
    <w:p>
      <w:pPr>
        <w:spacing w:line="420" w:lineRule="exact"/>
        <w:rPr>
          <w:rFonts w:hint="eastAsia" w:ascii="宋体" w:hAnsi="宋体"/>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、质保期</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质保期</w:t>
      </w:r>
      <w:r>
        <w:rPr>
          <w:rFonts w:hint="eastAsia" w:ascii="宋体" w:hAnsi="宋体"/>
          <w:color w:val="auto"/>
          <w:sz w:val="24"/>
          <w:highlight w:val="none"/>
          <w:u w:val="single"/>
        </w:rPr>
        <w:t xml:space="preserve">      </w:t>
      </w:r>
      <w:r>
        <w:rPr>
          <w:rFonts w:hint="eastAsia" w:ascii="宋体" w:hAnsi="宋体"/>
          <w:color w:val="auto"/>
          <w:sz w:val="24"/>
          <w:highlight w:val="none"/>
        </w:rPr>
        <w:t>年。（自交货验收合格之日起计）</w:t>
      </w:r>
    </w:p>
    <w:p>
      <w:pPr>
        <w:spacing w:line="420" w:lineRule="exact"/>
        <w:rPr>
          <w:rFonts w:hint="eastAsia" w:ascii="宋体" w:hAnsi="宋体"/>
          <w:b/>
          <w:color w:val="auto"/>
          <w:sz w:val="24"/>
          <w:highlight w:val="none"/>
        </w:rPr>
      </w:pPr>
      <w:r>
        <w:rPr>
          <w:rFonts w:hint="eastAsia" w:ascii="宋体" w:hAnsi="宋体"/>
          <w:b/>
          <w:color w:val="auto"/>
          <w:sz w:val="24"/>
          <w:highlight w:val="none"/>
          <w:lang w:val="en-US" w:eastAsia="zh-CN"/>
        </w:rPr>
        <w:t>九</w:t>
      </w:r>
      <w:r>
        <w:rPr>
          <w:rFonts w:hint="eastAsia" w:ascii="宋体" w:hAnsi="宋体"/>
          <w:b/>
          <w:color w:val="auto"/>
          <w:sz w:val="24"/>
          <w:highlight w:val="none"/>
        </w:rPr>
        <w:t>、交货期、交货地点</w:t>
      </w:r>
    </w:p>
    <w:p>
      <w:pPr>
        <w:spacing w:line="420" w:lineRule="exact"/>
        <w:rPr>
          <w:rFonts w:hint="eastAsia" w:ascii="宋体" w:hAnsi="宋体"/>
          <w:bCs/>
          <w:color w:val="auto"/>
          <w:sz w:val="24"/>
          <w:highlight w:val="none"/>
          <w:u w:val="single"/>
        </w:rPr>
      </w:pPr>
      <w:r>
        <w:rPr>
          <w:rFonts w:hint="eastAsia" w:ascii="宋体" w:hAnsi="宋体"/>
          <w:bCs/>
          <w:color w:val="auto"/>
          <w:sz w:val="24"/>
          <w:highlight w:val="none"/>
        </w:rPr>
        <w:t>1. 交货期：</w:t>
      </w:r>
      <w:r>
        <w:rPr>
          <w:rFonts w:hint="eastAsia" w:ascii="宋体" w:hAnsi="宋体"/>
          <w:bCs/>
          <w:color w:val="auto"/>
          <w:sz w:val="24"/>
          <w:highlight w:val="none"/>
          <w:u w:val="single"/>
        </w:rPr>
        <w:t xml:space="preserve">                 </w:t>
      </w:r>
    </w:p>
    <w:p>
      <w:pPr>
        <w:spacing w:line="420" w:lineRule="exact"/>
        <w:rPr>
          <w:rFonts w:hint="eastAsia" w:ascii="宋体" w:hAnsi="宋体"/>
          <w:b/>
          <w:color w:val="auto"/>
          <w:sz w:val="24"/>
          <w:highlight w:val="none"/>
          <w:u w:val="single"/>
        </w:rPr>
      </w:pPr>
      <w:r>
        <w:rPr>
          <w:rFonts w:hint="eastAsia" w:ascii="宋体" w:hAnsi="宋体"/>
          <w:bCs/>
          <w:color w:val="auto"/>
          <w:sz w:val="24"/>
          <w:highlight w:val="none"/>
        </w:rPr>
        <w:t>2.交货地点：</w:t>
      </w:r>
      <w:r>
        <w:rPr>
          <w:rFonts w:hint="eastAsia" w:ascii="宋体" w:hAnsi="宋体"/>
          <w:bCs/>
          <w:color w:val="auto"/>
          <w:sz w:val="24"/>
          <w:highlight w:val="none"/>
          <w:u w:val="single"/>
        </w:rPr>
        <w:t xml:space="preserve">                </w:t>
      </w:r>
    </w:p>
    <w:p>
      <w:pPr>
        <w:spacing w:line="420" w:lineRule="exact"/>
        <w:rPr>
          <w:rFonts w:hint="eastAsia" w:ascii="宋体" w:hAnsi="宋体"/>
          <w:b/>
          <w:color w:val="auto"/>
          <w:sz w:val="24"/>
          <w:highlight w:val="none"/>
        </w:rPr>
      </w:pPr>
      <w:r>
        <w:rPr>
          <w:rFonts w:hint="eastAsia" w:ascii="宋体" w:hAnsi="宋体"/>
          <w:b/>
          <w:color w:val="auto"/>
          <w:sz w:val="24"/>
          <w:highlight w:val="none"/>
          <w:lang w:val="en-US" w:eastAsia="zh-CN"/>
        </w:rPr>
        <w:t>十</w:t>
      </w:r>
      <w:r>
        <w:rPr>
          <w:rFonts w:hint="eastAsia" w:ascii="宋体" w:hAnsi="宋体"/>
          <w:b/>
          <w:color w:val="auto"/>
          <w:sz w:val="24"/>
          <w:highlight w:val="none"/>
        </w:rPr>
        <w:t>、</w:t>
      </w:r>
      <w:r>
        <w:rPr>
          <w:rFonts w:hint="eastAsia" w:ascii="宋体" w:hAnsi="宋体"/>
          <w:b/>
          <w:bCs/>
          <w:color w:val="auto"/>
          <w:sz w:val="24"/>
          <w:highlight w:val="none"/>
        </w:rPr>
        <w:t>付款方式：</w:t>
      </w:r>
    </w:p>
    <w:p>
      <w:pPr>
        <w:spacing w:line="420" w:lineRule="exact"/>
        <w:rPr>
          <w:rFonts w:hint="eastAsia" w:ascii="宋体" w:hAnsi="宋体"/>
          <w:b/>
          <w:color w:val="auto"/>
          <w:sz w:val="24"/>
          <w:szCs w:val="20"/>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一</w:t>
      </w:r>
      <w:r>
        <w:rPr>
          <w:rFonts w:hint="eastAsia" w:ascii="宋体" w:hAnsi="宋体"/>
          <w:b/>
          <w:color w:val="auto"/>
          <w:sz w:val="24"/>
          <w:highlight w:val="none"/>
        </w:rPr>
        <w:t>、税费</w:t>
      </w:r>
    </w:p>
    <w:p>
      <w:pPr>
        <w:spacing w:line="420" w:lineRule="exact"/>
        <w:rPr>
          <w:rFonts w:hint="eastAsia" w:ascii="宋体" w:hAnsi="宋体"/>
          <w:color w:val="auto"/>
          <w:sz w:val="24"/>
          <w:szCs w:val="20"/>
          <w:highlight w:val="none"/>
        </w:rPr>
      </w:pPr>
      <w:r>
        <w:rPr>
          <w:rFonts w:hint="eastAsia" w:ascii="宋体" w:hAnsi="宋体"/>
          <w:color w:val="auto"/>
          <w:sz w:val="24"/>
          <w:highlight w:val="none"/>
        </w:rPr>
        <w:t>本合同执行中相关的一切税费均由乙方负担。</w:t>
      </w:r>
    </w:p>
    <w:p>
      <w:pPr>
        <w:spacing w:line="420" w:lineRule="exact"/>
        <w:rPr>
          <w:rFonts w:hint="eastAsia" w:ascii="宋体" w:hAnsi="宋体"/>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二</w:t>
      </w:r>
      <w:r>
        <w:rPr>
          <w:rFonts w:hint="eastAsia" w:ascii="宋体" w:hAnsi="宋体"/>
          <w:b/>
          <w:color w:val="auto"/>
          <w:sz w:val="24"/>
          <w:highlight w:val="none"/>
        </w:rPr>
        <w:t>、质量保证及售后服务</w:t>
      </w:r>
    </w:p>
    <w:p>
      <w:pPr>
        <w:spacing w:line="420" w:lineRule="exact"/>
        <w:rPr>
          <w:rFonts w:hint="eastAsia" w:ascii="宋体" w:hAnsi="宋体"/>
          <w:color w:val="auto"/>
          <w:sz w:val="24"/>
          <w:highlight w:val="none"/>
        </w:rPr>
      </w:pPr>
      <w:r>
        <w:rPr>
          <w:rFonts w:hint="eastAsia" w:ascii="宋体" w:hAnsi="宋体"/>
          <w:color w:val="auto"/>
          <w:sz w:val="24"/>
          <w:highlight w:val="none"/>
        </w:rPr>
        <w:t>1. 乙方应按招标文件规定的货物性能、技术要求、质量标准向甲方提供未经使用的全新产品。</w:t>
      </w:r>
    </w:p>
    <w:p>
      <w:pPr>
        <w:spacing w:line="420" w:lineRule="exact"/>
        <w:rPr>
          <w:rFonts w:hint="eastAsia" w:ascii="宋体" w:hAnsi="宋体"/>
          <w:color w:val="auto"/>
          <w:sz w:val="24"/>
          <w:highlight w:val="none"/>
        </w:rPr>
      </w:pPr>
      <w:r>
        <w:rPr>
          <w:rFonts w:hint="eastAsia" w:ascii="宋体" w:hAnsi="宋体"/>
          <w:color w:val="auto"/>
          <w:sz w:val="24"/>
          <w:highlight w:val="none"/>
        </w:rPr>
        <w:t>2. 乙方提供的货物在质保期内因货物本身的质量问题发生故障，乙方应负责免费更换。对达不到技术要求者，根据实际情况，经双方协商，可按以下办法处理：</w:t>
      </w:r>
    </w:p>
    <w:p>
      <w:pPr>
        <w:spacing w:line="420" w:lineRule="exact"/>
        <w:rPr>
          <w:rFonts w:hint="eastAsia" w:ascii="宋体" w:hAnsi="宋体"/>
          <w:color w:val="auto"/>
          <w:sz w:val="24"/>
          <w:highlight w:val="none"/>
        </w:rPr>
      </w:pPr>
      <w:r>
        <w:rPr>
          <w:rFonts w:hint="eastAsia" w:ascii="宋体" w:hAnsi="宋体"/>
          <w:color w:val="auto"/>
          <w:sz w:val="24"/>
          <w:highlight w:val="none"/>
        </w:rPr>
        <w:t>⑴更换：由乙方承担所发生的全部费用。</w:t>
      </w:r>
    </w:p>
    <w:p>
      <w:pPr>
        <w:spacing w:line="420" w:lineRule="exact"/>
        <w:rPr>
          <w:rFonts w:hint="eastAsia" w:ascii="宋体" w:hAnsi="宋体"/>
          <w:color w:val="auto"/>
          <w:sz w:val="24"/>
          <w:highlight w:val="none"/>
        </w:rPr>
      </w:pPr>
      <w:r>
        <w:rPr>
          <w:rFonts w:hint="eastAsia" w:ascii="宋体" w:hAnsi="宋体"/>
          <w:color w:val="auto"/>
          <w:sz w:val="24"/>
          <w:highlight w:val="none"/>
        </w:rPr>
        <w:t>⑵贬值处理：由甲乙双方合议定价。</w:t>
      </w:r>
    </w:p>
    <w:p>
      <w:pPr>
        <w:spacing w:line="420" w:lineRule="exact"/>
        <w:rPr>
          <w:rFonts w:hint="eastAsia" w:ascii="宋体" w:hAnsi="宋体"/>
          <w:color w:val="auto"/>
          <w:sz w:val="24"/>
          <w:highlight w:val="none"/>
        </w:rPr>
      </w:pPr>
      <w:r>
        <w:rPr>
          <w:rFonts w:hint="eastAsia" w:ascii="宋体" w:hAnsi="宋体"/>
          <w:color w:val="auto"/>
          <w:sz w:val="24"/>
          <w:highlight w:val="none"/>
        </w:rPr>
        <w:t>⑶退货处理：乙方应退还甲方支付的合同款，同时应承担该货物的直接费用（运输、保险、检验、货款利息及银行手续费等）。</w:t>
      </w:r>
    </w:p>
    <w:p>
      <w:pPr>
        <w:spacing w:line="420" w:lineRule="exact"/>
        <w:rPr>
          <w:rFonts w:hint="eastAsia" w:ascii="宋体" w:hAnsi="宋体"/>
          <w:color w:val="auto"/>
          <w:sz w:val="24"/>
          <w:highlight w:val="none"/>
        </w:rPr>
      </w:pPr>
      <w:r>
        <w:rPr>
          <w:rFonts w:hint="eastAsia" w:ascii="宋体" w:hAnsi="宋体"/>
          <w:color w:val="auto"/>
          <w:sz w:val="24"/>
          <w:highlight w:val="none"/>
        </w:rPr>
        <w:t>3. 如在使用过程中发生质量问题，乙方在接到甲方通知后在</w:t>
      </w:r>
      <w:r>
        <w:rPr>
          <w:rFonts w:hint="eastAsia" w:ascii="宋体" w:hAnsi="宋体"/>
          <w:color w:val="auto"/>
          <w:sz w:val="24"/>
          <w:highlight w:val="none"/>
          <w:u w:val="single"/>
        </w:rPr>
        <w:t xml:space="preserve">    </w:t>
      </w:r>
      <w:r>
        <w:rPr>
          <w:rFonts w:hint="eastAsia" w:ascii="宋体" w:hAnsi="宋体"/>
          <w:color w:val="auto"/>
          <w:sz w:val="24"/>
          <w:highlight w:val="none"/>
        </w:rPr>
        <w:t>小时内到达甲方现场。</w:t>
      </w:r>
    </w:p>
    <w:p>
      <w:pPr>
        <w:spacing w:line="420" w:lineRule="exact"/>
        <w:rPr>
          <w:rFonts w:hint="eastAsia" w:ascii="宋体" w:hAnsi="宋体"/>
          <w:color w:val="auto"/>
          <w:sz w:val="24"/>
          <w:highlight w:val="none"/>
        </w:rPr>
      </w:pPr>
      <w:r>
        <w:rPr>
          <w:rFonts w:hint="eastAsia" w:ascii="宋体" w:hAnsi="宋体"/>
          <w:color w:val="auto"/>
          <w:sz w:val="24"/>
          <w:highlight w:val="none"/>
        </w:rPr>
        <w:t>4. 在质保期内，乙方应对货物出现的质量及安全问题负责处理解决并承担一切</w:t>
      </w:r>
    </w:p>
    <w:p>
      <w:pPr>
        <w:spacing w:line="420" w:lineRule="exact"/>
        <w:rPr>
          <w:rFonts w:hint="eastAsia" w:ascii="宋体" w:hAnsi="宋体"/>
          <w:color w:val="auto"/>
          <w:sz w:val="24"/>
          <w:highlight w:val="none"/>
        </w:rPr>
      </w:pPr>
      <w:r>
        <w:rPr>
          <w:rFonts w:hint="eastAsia" w:ascii="宋体" w:hAnsi="宋体"/>
          <w:color w:val="auto"/>
          <w:sz w:val="24"/>
          <w:highlight w:val="none"/>
        </w:rPr>
        <w:t>费用。</w:t>
      </w:r>
    </w:p>
    <w:p>
      <w:pPr>
        <w:spacing w:line="420" w:lineRule="exact"/>
        <w:rPr>
          <w:rFonts w:hint="eastAsia" w:ascii="宋体" w:hAnsi="宋体"/>
          <w:color w:val="auto"/>
          <w:sz w:val="24"/>
          <w:highlight w:val="none"/>
        </w:rPr>
      </w:pPr>
      <w:r>
        <w:rPr>
          <w:rFonts w:hint="eastAsia" w:ascii="宋体" w:hAnsi="宋体"/>
          <w:color w:val="auto"/>
          <w:sz w:val="24"/>
          <w:highlight w:val="none"/>
        </w:rPr>
        <w:t>5.上述的货物免费保修期为</w:t>
      </w:r>
      <w:r>
        <w:rPr>
          <w:rFonts w:hint="eastAsia" w:ascii="宋体" w:hAnsi="宋体"/>
          <w:color w:val="auto"/>
          <w:sz w:val="24"/>
          <w:highlight w:val="none"/>
          <w:u w:val="single"/>
        </w:rPr>
        <w:t xml:space="preserve">     </w:t>
      </w:r>
      <w:r>
        <w:rPr>
          <w:rFonts w:hint="eastAsia" w:ascii="宋体" w:hAnsi="宋体"/>
          <w:color w:val="auto"/>
          <w:sz w:val="24"/>
          <w:highlight w:val="none"/>
        </w:rPr>
        <w:t>年，因人为因素出现的故障不在免费保修范围内。超过保修期的机器货物，终生维修，维修时只收部件成本费。</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三</w:t>
      </w:r>
      <w:r>
        <w:rPr>
          <w:rFonts w:hint="eastAsia" w:ascii="宋体" w:hAnsi="宋体"/>
          <w:b/>
          <w:color w:val="auto"/>
          <w:sz w:val="24"/>
          <w:highlight w:val="none"/>
        </w:rPr>
        <w:t>、调试和验收</w:t>
      </w:r>
    </w:p>
    <w:p>
      <w:pPr>
        <w:spacing w:line="420" w:lineRule="exact"/>
        <w:rPr>
          <w:rFonts w:hint="eastAsia" w:ascii="宋体" w:hAnsi="宋体"/>
          <w:color w:val="auto"/>
          <w:sz w:val="24"/>
          <w:highlight w:val="none"/>
        </w:rPr>
      </w:pPr>
      <w:r>
        <w:rPr>
          <w:rFonts w:hint="eastAsia" w:ascii="宋体" w:hAnsi="宋体"/>
          <w:color w:val="auto"/>
          <w:sz w:val="24"/>
          <w:highlight w:val="none"/>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420" w:lineRule="exact"/>
        <w:rPr>
          <w:rFonts w:hint="eastAsia" w:ascii="宋体" w:hAnsi="宋体"/>
          <w:color w:val="auto"/>
          <w:sz w:val="24"/>
          <w:highlight w:val="none"/>
        </w:rPr>
      </w:pPr>
      <w:r>
        <w:rPr>
          <w:rFonts w:hint="eastAsia" w:ascii="宋体" w:hAnsi="宋体"/>
          <w:color w:val="auto"/>
          <w:sz w:val="24"/>
          <w:highlight w:val="none"/>
        </w:rPr>
        <w:t>2. 乙方交货前应对产品作出全面检查和对验收文件进行整理，并列出清单，作为甲方收货验收和使用的技术条件依据，检验的结果应随货物交甲方。</w:t>
      </w:r>
    </w:p>
    <w:p>
      <w:pPr>
        <w:spacing w:line="420" w:lineRule="exact"/>
        <w:rPr>
          <w:rFonts w:hint="eastAsia" w:ascii="宋体" w:hAnsi="宋体"/>
          <w:color w:val="auto"/>
          <w:sz w:val="24"/>
          <w:highlight w:val="none"/>
          <w:u w:val="single"/>
        </w:rPr>
      </w:pPr>
      <w:r>
        <w:rPr>
          <w:rFonts w:hint="eastAsia"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pPr>
        <w:spacing w:line="420" w:lineRule="exact"/>
        <w:rPr>
          <w:rFonts w:hint="eastAsia" w:ascii="宋体" w:hAnsi="宋体"/>
          <w:color w:val="auto"/>
          <w:sz w:val="24"/>
          <w:highlight w:val="none"/>
        </w:rPr>
      </w:pPr>
      <w:r>
        <w:rPr>
          <w:rFonts w:hint="eastAsia" w:ascii="宋体" w:hAnsi="宋体"/>
          <w:color w:val="auto"/>
          <w:sz w:val="24"/>
          <w:highlight w:val="none"/>
        </w:rPr>
        <w:t>4. 对技术复杂的货物，甲方应请国家认可的专业检测机构参与初步验收及最终验收，并由其出具质量检测报告。</w:t>
      </w:r>
    </w:p>
    <w:p>
      <w:pPr>
        <w:spacing w:line="420" w:lineRule="exact"/>
        <w:rPr>
          <w:rFonts w:hint="eastAsia" w:ascii="宋体" w:hAnsi="宋体"/>
          <w:color w:val="auto"/>
          <w:sz w:val="24"/>
          <w:highlight w:val="none"/>
        </w:rPr>
      </w:pPr>
      <w:r>
        <w:rPr>
          <w:rFonts w:hint="eastAsia" w:ascii="宋体" w:hAnsi="宋体"/>
          <w:color w:val="auto"/>
          <w:sz w:val="24"/>
          <w:highlight w:val="none"/>
        </w:rPr>
        <w:t>5. 验收时乙方必须在现场，验收完毕后作出验收结果报告；验收费用由乙方负责。</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四</w:t>
      </w:r>
      <w:r>
        <w:rPr>
          <w:rFonts w:hint="eastAsia" w:ascii="宋体" w:hAnsi="宋体"/>
          <w:b/>
          <w:color w:val="auto"/>
          <w:sz w:val="24"/>
          <w:highlight w:val="none"/>
        </w:rPr>
        <w:t>、货物包装、发运及运输</w:t>
      </w:r>
    </w:p>
    <w:p>
      <w:pPr>
        <w:spacing w:line="420" w:lineRule="exact"/>
        <w:rPr>
          <w:rFonts w:hint="eastAsia" w:ascii="宋体" w:hAnsi="宋体"/>
          <w:color w:val="auto"/>
          <w:sz w:val="24"/>
          <w:highlight w:val="none"/>
        </w:rPr>
      </w:pPr>
      <w:r>
        <w:rPr>
          <w:rFonts w:hint="eastAsia" w:ascii="宋体" w:hAnsi="宋体"/>
          <w:color w:val="auto"/>
          <w:sz w:val="24"/>
          <w:highlight w:val="none"/>
        </w:rPr>
        <w:t>1. 乙方应在货物发运前对其进行满足运输距离、防潮、防震、防锈和防破损装卸等要求包装，以保证货物安全运达甲方指定地点。</w:t>
      </w:r>
    </w:p>
    <w:p>
      <w:pPr>
        <w:spacing w:line="420" w:lineRule="exact"/>
        <w:rPr>
          <w:rFonts w:hint="eastAsia" w:ascii="宋体" w:hAnsi="宋体"/>
          <w:color w:val="auto"/>
          <w:sz w:val="24"/>
          <w:highlight w:val="none"/>
        </w:rPr>
      </w:pPr>
      <w:r>
        <w:rPr>
          <w:rFonts w:hint="eastAsia" w:ascii="宋体" w:hAnsi="宋体"/>
          <w:color w:val="auto"/>
          <w:sz w:val="24"/>
          <w:highlight w:val="none"/>
        </w:rPr>
        <w:t>2. 使用说明书、质量检验证明书、随配附件和工具以及清单一并附于货物内。</w:t>
      </w:r>
    </w:p>
    <w:p>
      <w:pPr>
        <w:spacing w:line="420" w:lineRule="exact"/>
        <w:rPr>
          <w:rFonts w:hint="eastAsia" w:ascii="宋体" w:hAnsi="宋体"/>
          <w:color w:val="auto"/>
          <w:sz w:val="24"/>
          <w:highlight w:val="none"/>
        </w:rPr>
      </w:pPr>
      <w:r>
        <w:rPr>
          <w:rFonts w:hint="eastAsia" w:ascii="宋体" w:hAnsi="宋体"/>
          <w:color w:val="auto"/>
          <w:sz w:val="24"/>
          <w:highlight w:val="none"/>
        </w:rPr>
        <w:t>3. 乙方在货物发运手续办理完毕后24小时内或货到甲方48小时前通知甲方，以准备接货。</w:t>
      </w:r>
    </w:p>
    <w:p>
      <w:pPr>
        <w:spacing w:line="420" w:lineRule="exact"/>
        <w:rPr>
          <w:rFonts w:hint="eastAsia" w:ascii="宋体" w:hAnsi="宋体"/>
          <w:color w:val="auto"/>
          <w:sz w:val="24"/>
          <w:highlight w:val="none"/>
        </w:rPr>
      </w:pPr>
      <w:r>
        <w:rPr>
          <w:rFonts w:hint="eastAsia" w:ascii="宋体" w:hAnsi="宋体"/>
          <w:color w:val="auto"/>
          <w:sz w:val="24"/>
          <w:highlight w:val="none"/>
        </w:rPr>
        <w:t>4. 货物在交付甲方前发生的风险均由乙方负责。</w:t>
      </w:r>
    </w:p>
    <w:p>
      <w:pPr>
        <w:spacing w:line="420" w:lineRule="exact"/>
        <w:rPr>
          <w:rFonts w:hint="eastAsia" w:ascii="宋体" w:hAnsi="宋体"/>
          <w:color w:val="auto"/>
          <w:sz w:val="24"/>
          <w:highlight w:val="none"/>
        </w:rPr>
      </w:pPr>
      <w:r>
        <w:rPr>
          <w:rFonts w:hint="eastAsia" w:ascii="宋体" w:hAnsi="宋体"/>
          <w:color w:val="auto"/>
          <w:sz w:val="24"/>
          <w:highlight w:val="none"/>
        </w:rPr>
        <w:t>5. 货物在规定的交付期限内由乙方送达甲方指定的地点视为交付，乙方同时需通知甲方货物已送达。</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五</w:t>
      </w:r>
      <w:r>
        <w:rPr>
          <w:rFonts w:hint="eastAsia" w:ascii="宋体" w:hAnsi="宋体"/>
          <w:b/>
          <w:color w:val="auto"/>
          <w:sz w:val="24"/>
          <w:highlight w:val="none"/>
        </w:rPr>
        <w:t>、违约责任</w:t>
      </w:r>
    </w:p>
    <w:p>
      <w:pPr>
        <w:spacing w:line="420" w:lineRule="exact"/>
        <w:rPr>
          <w:rFonts w:hint="eastAsia" w:ascii="宋体" w:hAnsi="宋体"/>
          <w:color w:val="auto"/>
          <w:sz w:val="24"/>
          <w:highlight w:val="none"/>
        </w:rPr>
      </w:pPr>
      <w:r>
        <w:rPr>
          <w:rFonts w:hint="eastAsia" w:ascii="宋体" w:hAnsi="宋体"/>
          <w:color w:val="auto"/>
          <w:sz w:val="24"/>
          <w:highlight w:val="none"/>
        </w:rPr>
        <w:t>1. 甲方无正当理由拒收货物的，甲方向乙方偿付拒收货款总值的百分之五违约金。</w:t>
      </w:r>
    </w:p>
    <w:p>
      <w:pPr>
        <w:spacing w:line="420" w:lineRule="exact"/>
        <w:rPr>
          <w:rFonts w:hint="eastAsia" w:ascii="宋体" w:hAnsi="宋体"/>
          <w:color w:val="auto"/>
          <w:sz w:val="24"/>
          <w:highlight w:val="none"/>
        </w:rPr>
      </w:pPr>
      <w:r>
        <w:rPr>
          <w:rFonts w:hint="eastAsia" w:ascii="宋体" w:hAnsi="宋体"/>
          <w:color w:val="auto"/>
          <w:sz w:val="24"/>
          <w:highlight w:val="none"/>
        </w:rPr>
        <w:t>2. 甲方无故逾期验收和办理货款支付手续的,甲方应按逾期付款总额每日万分之五向乙方支付违约金。</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420" w:lineRule="exact"/>
        <w:rPr>
          <w:rFonts w:hint="eastAsia" w:ascii="宋体" w:hAnsi="宋体"/>
          <w:color w:val="auto"/>
          <w:sz w:val="24"/>
          <w:highlight w:val="none"/>
        </w:rPr>
      </w:pPr>
      <w:r>
        <w:rPr>
          <w:rFonts w:hint="eastAsia" w:ascii="宋体" w:hAnsi="宋体"/>
          <w:color w:val="auto"/>
          <w:sz w:val="24"/>
          <w:highlight w:val="none"/>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六</w:t>
      </w:r>
      <w:r>
        <w:rPr>
          <w:rFonts w:hint="eastAsia" w:ascii="宋体" w:hAnsi="宋体"/>
          <w:b/>
          <w:color w:val="auto"/>
          <w:sz w:val="24"/>
          <w:highlight w:val="none"/>
        </w:rPr>
        <w:t>、不可抗力事件处理</w:t>
      </w:r>
    </w:p>
    <w:p>
      <w:pPr>
        <w:spacing w:line="420" w:lineRule="exact"/>
        <w:rPr>
          <w:rFonts w:hint="eastAsia" w:ascii="宋体" w:hAnsi="宋体"/>
          <w:color w:val="auto"/>
          <w:sz w:val="24"/>
          <w:highlight w:val="none"/>
        </w:rPr>
      </w:pPr>
      <w:r>
        <w:rPr>
          <w:rFonts w:hint="eastAsia" w:ascii="宋体" w:hAnsi="宋体"/>
          <w:color w:val="auto"/>
          <w:sz w:val="24"/>
          <w:highlight w:val="none"/>
        </w:rPr>
        <w:t>1. 在合同有效期内，任何一方因不可抗力事件导致不能履行合同，则合同履行期可延长，其延长期与不可抗力影响期相同。</w:t>
      </w:r>
    </w:p>
    <w:p>
      <w:pPr>
        <w:spacing w:line="420" w:lineRule="exact"/>
        <w:rPr>
          <w:rFonts w:hint="eastAsia" w:ascii="宋体" w:hAnsi="宋体"/>
          <w:color w:val="auto"/>
          <w:sz w:val="24"/>
          <w:highlight w:val="none"/>
        </w:rPr>
      </w:pPr>
      <w:r>
        <w:rPr>
          <w:rFonts w:hint="eastAsia" w:ascii="宋体" w:hAnsi="宋体"/>
          <w:color w:val="auto"/>
          <w:sz w:val="24"/>
          <w:highlight w:val="none"/>
        </w:rPr>
        <w:t>2. 不可抗力事件发生后，应立即通知对方，并寄送有关权威机构出具的证明。</w:t>
      </w:r>
    </w:p>
    <w:p>
      <w:pPr>
        <w:spacing w:line="420" w:lineRule="exact"/>
        <w:rPr>
          <w:rFonts w:hint="eastAsia" w:ascii="宋体" w:hAnsi="宋体"/>
          <w:color w:val="auto"/>
          <w:sz w:val="24"/>
          <w:highlight w:val="none"/>
        </w:rPr>
      </w:pPr>
      <w:r>
        <w:rPr>
          <w:rFonts w:hint="eastAsia" w:ascii="宋体" w:hAnsi="宋体"/>
          <w:color w:val="auto"/>
          <w:sz w:val="24"/>
          <w:highlight w:val="none"/>
        </w:rPr>
        <w:t>3. 不可抗力事件延续120天以上，双方应通过友好协商，确定是否继续履行合同。</w:t>
      </w:r>
    </w:p>
    <w:p>
      <w:pPr>
        <w:spacing w:line="420" w:lineRule="exact"/>
        <w:rPr>
          <w:rFonts w:hint="eastAsia" w:ascii="宋体" w:hAns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eastAsia="zh-CN"/>
        </w:rPr>
        <w:t>七</w:t>
      </w:r>
      <w:r>
        <w:rPr>
          <w:rFonts w:hint="eastAsia" w:ascii="宋体" w:hAnsi="宋体"/>
          <w:b/>
          <w:color w:val="auto"/>
          <w:sz w:val="24"/>
          <w:highlight w:val="none"/>
        </w:rPr>
        <w:t>、诉讼</w:t>
      </w:r>
    </w:p>
    <w:p>
      <w:pPr>
        <w:spacing w:line="420" w:lineRule="exact"/>
        <w:rPr>
          <w:rFonts w:hint="eastAsia" w:ascii="宋体" w:hAnsi="宋体"/>
          <w:color w:val="auto"/>
          <w:sz w:val="24"/>
          <w:highlight w:val="none"/>
        </w:rPr>
      </w:pPr>
      <w:r>
        <w:rPr>
          <w:rFonts w:hint="eastAsia" w:ascii="宋体" w:hAnsi="宋体"/>
          <w:color w:val="auto"/>
          <w:sz w:val="24"/>
          <w:highlight w:val="none"/>
        </w:rPr>
        <w:t xml:space="preserve"> 双方在执行合同中所发生的一切争议，应通过协商解决。如协商不成，可向甲方所在地法院起诉。</w:t>
      </w:r>
    </w:p>
    <w:p>
      <w:pPr>
        <w:snapToGrid w:val="0"/>
        <w:spacing w:before="120" w:after="120" w:line="360" w:lineRule="auto"/>
        <w:rPr>
          <w:rFonts w:ascii="宋体" w:cs="宋体"/>
          <w:b/>
          <w:color w:val="auto"/>
          <w:sz w:val="24"/>
          <w:highlight w:val="none"/>
        </w:rPr>
      </w:pPr>
      <w:r>
        <w:rPr>
          <w:rFonts w:hint="eastAsia" w:ascii="宋体" w:hAnsi="宋体" w:cs="宋体"/>
          <w:b/>
          <w:color w:val="auto"/>
          <w:sz w:val="24"/>
          <w:highlight w:val="none"/>
        </w:rPr>
        <w:t>十</w:t>
      </w:r>
      <w:r>
        <w:rPr>
          <w:rFonts w:hint="eastAsia" w:ascii="宋体" w:hAnsi="宋体" w:cs="宋体"/>
          <w:b/>
          <w:color w:val="auto"/>
          <w:sz w:val="24"/>
          <w:highlight w:val="none"/>
          <w:lang w:eastAsia="zh-CN"/>
        </w:rPr>
        <w:t>八</w:t>
      </w:r>
      <w:r>
        <w:rPr>
          <w:rFonts w:hint="eastAsia" w:ascii="宋体" w:hAnsi="宋体" w:cs="宋体"/>
          <w:b/>
          <w:color w:val="auto"/>
          <w:sz w:val="24"/>
          <w:highlight w:val="none"/>
        </w:rPr>
        <w:t>、合同生效及其它</w:t>
      </w:r>
    </w:p>
    <w:p>
      <w:pPr>
        <w:snapToGrid w:val="0"/>
        <w:spacing w:before="120" w:after="120" w:line="360" w:lineRule="auto"/>
        <w:rPr>
          <w:rFonts w:ascii="宋体" w:cs="宋体"/>
          <w:color w:val="auto"/>
          <w:sz w:val="24"/>
          <w:highlight w:val="none"/>
        </w:rPr>
      </w:pPr>
      <w:r>
        <w:rPr>
          <w:rFonts w:ascii="宋体" w:hAnsi="宋体" w:cs="宋体"/>
          <w:color w:val="auto"/>
          <w:sz w:val="24"/>
          <w:highlight w:val="none"/>
        </w:rPr>
        <w:t xml:space="preserve">1. </w:t>
      </w:r>
      <w:r>
        <w:rPr>
          <w:rFonts w:hint="eastAsia" w:ascii="宋体" w:hAnsi="宋体" w:cs="宋体"/>
          <w:color w:val="auto"/>
          <w:sz w:val="24"/>
          <w:highlight w:val="none"/>
        </w:rPr>
        <w:t>合同经三方法定代表人或授权代表签字并加盖单位公章后生效。</w:t>
      </w:r>
    </w:p>
    <w:p>
      <w:pPr>
        <w:snapToGrid w:val="0"/>
        <w:spacing w:before="120" w:after="120" w:line="360" w:lineRule="auto"/>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合同执行中涉及采购资金和采购内容修改或补充的，签书面补充协议，作为主合同不可分割的一部分。</w:t>
      </w:r>
    </w:p>
    <w:p>
      <w:pPr>
        <w:snapToGrid w:val="0"/>
        <w:spacing w:before="120" w:after="120" w:line="360" w:lineRule="auto"/>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本合同未尽事宜，遵照《</w:t>
      </w:r>
      <w:r>
        <w:rPr>
          <w:rFonts w:hint="default" w:ascii="宋体" w:hAnsi="宋体" w:cs="宋体"/>
          <w:color w:val="auto"/>
          <w:sz w:val="24"/>
          <w:highlight w:val="none"/>
        </w:rPr>
        <w:t>中华人民共和国民法典</w:t>
      </w:r>
      <w:r>
        <w:rPr>
          <w:rFonts w:hint="eastAsia" w:ascii="宋体" w:hAnsi="宋体" w:cs="宋体"/>
          <w:color w:val="auto"/>
          <w:sz w:val="24"/>
          <w:highlight w:val="none"/>
        </w:rPr>
        <w:t>》有关条文执行。</w:t>
      </w:r>
    </w:p>
    <w:p>
      <w:pPr>
        <w:spacing w:line="360" w:lineRule="auto"/>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本合同一式六份，招标代理机构、甲、乙</w:t>
      </w:r>
      <w:r>
        <w:rPr>
          <w:rFonts w:hint="eastAsia" w:ascii="宋体" w:hAnsi="宋体" w:cs="宋体"/>
          <w:color w:val="auto"/>
          <w:sz w:val="24"/>
          <w:highlight w:val="none"/>
          <w:lang w:eastAsia="zh-CN"/>
        </w:rPr>
        <w:t>三</w:t>
      </w:r>
      <w:r>
        <w:rPr>
          <w:rFonts w:hint="eastAsia" w:ascii="宋体" w:hAnsi="宋体" w:cs="宋体"/>
          <w:color w:val="auto"/>
          <w:sz w:val="24"/>
          <w:highlight w:val="none"/>
        </w:rPr>
        <w:t>方各执二份，其都具有同等法律效力。</w:t>
      </w:r>
    </w:p>
    <w:p>
      <w:pPr>
        <w:spacing w:before="120" w:after="120" w:line="360" w:lineRule="auto"/>
        <w:rPr>
          <w:rFonts w:hint="eastAsia" w:ascii="宋体" w:hAnsi="宋体" w:cs="宋体"/>
          <w:b/>
          <w:bCs/>
          <w:color w:val="auto"/>
          <w:sz w:val="24"/>
          <w:highlight w:val="none"/>
        </w:rPr>
      </w:pPr>
    </w:p>
    <w:p>
      <w:pPr>
        <w:spacing w:before="120" w:after="120" w:line="360" w:lineRule="auto"/>
        <w:rPr>
          <w:rFonts w:ascii="宋体" w:cs="宋体"/>
          <w:color w:val="auto"/>
          <w:sz w:val="24"/>
          <w:highlight w:val="none"/>
        </w:rPr>
      </w:pPr>
      <w:r>
        <w:rPr>
          <w:rFonts w:hint="eastAsia" w:ascii="宋体" w:hAnsi="宋体" w:cs="宋体"/>
          <w:b/>
          <w:bCs/>
          <w:color w:val="auto"/>
          <w:sz w:val="24"/>
          <w:highlight w:val="none"/>
        </w:rPr>
        <w:t>甲方（盖公章）：</w:t>
      </w:r>
      <w:r>
        <w:rPr>
          <w:rFonts w:ascii="宋体" w:hAnsi="宋体" w:cs="宋体"/>
          <w:b/>
          <w:bCs/>
          <w:color w:val="auto"/>
          <w:sz w:val="24"/>
          <w:highlight w:val="none"/>
        </w:rPr>
        <w:t xml:space="preserve">                       </w:t>
      </w:r>
      <w:r>
        <w:rPr>
          <w:rFonts w:hint="eastAsia" w:ascii="宋体" w:hAnsi="宋体" w:cs="宋体"/>
          <w:b/>
          <w:bCs/>
          <w:color w:val="auto"/>
          <w:sz w:val="24"/>
          <w:highlight w:val="none"/>
        </w:rPr>
        <w:t>乙方（盖公章）：</w:t>
      </w:r>
    </w:p>
    <w:p>
      <w:pPr>
        <w:snapToGrid w:val="0"/>
        <w:spacing w:before="120" w:after="120" w:line="360" w:lineRule="auto"/>
        <w:ind w:leftChars="-1" w:hanging="2"/>
        <w:rPr>
          <w:rFonts w:ascii="宋体" w:cs="宋体"/>
          <w:color w:val="auto"/>
          <w:sz w:val="24"/>
          <w:highlight w:val="none"/>
        </w:rPr>
      </w:pPr>
      <w:r>
        <w:rPr>
          <w:rFonts w:hint="eastAsia" w:ascii="宋体" w:hAnsi="宋体" w:cs="宋体"/>
          <w:color w:val="auto"/>
          <w:sz w:val="24"/>
          <w:highlight w:val="none"/>
        </w:rPr>
        <w:t>法定代表人或受委托人</w:t>
      </w:r>
      <w:r>
        <w:rPr>
          <w:rFonts w:ascii="宋体" w:hAnsi="宋体" w:cs="宋体"/>
          <w:color w:val="auto"/>
          <w:sz w:val="24"/>
          <w:highlight w:val="none"/>
        </w:rPr>
        <w:t xml:space="preserve">                 </w:t>
      </w:r>
      <w:r>
        <w:rPr>
          <w:rFonts w:hint="eastAsia" w:ascii="宋体" w:hAnsi="宋体" w:cs="宋体"/>
          <w:color w:val="auto"/>
          <w:sz w:val="24"/>
          <w:highlight w:val="none"/>
        </w:rPr>
        <w:t>法定代表人或受委托人</w:t>
      </w:r>
    </w:p>
    <w:p>
      <w:pPr>
        <w:snapToGrid w:val="0"/>
        <w:spacing w:before="120" w:after="120" w:line="360" w:lineRule="auto"/>
        <w:ind w:left="1" w:leftChars="-28" w:hanging="60" w:hangingChars="25"/>
        <w:rPr>
          <w:rFonts w:ascii="宋体" w:cs="宋体"/>
          <w:color w:val="auto"/>
          <w:sz w:val="24"/>
          <w:highlight w:val="none"/>
        </w:rPr>
      </w:pPr>
      <w:r>
        <w:rPr>
          <w:rFonts w:hint="eastAsia" w:ascii="宋体" w:hAnsi="宋体" w:cs="宋体"/>
          <w:color w:val="auto"/>
          <w:sz w:val="24"/>
          <w:highlight w:val="none"/>
        </w:rPr>
        <w:t>（签字）</w:t>
      </w:r>
      <w:r>
        <w:rPr>
          <w:rFonts w:ascii="宋体" w:hAnsi="宋体" w:cs="宋体"/>
          <w:color w:val="auto"/>
          <w:sz w:val="24"/>
          <w:highlight w:val="none"/>
        </w:rPr>
        <w:t xml:space="preserve">                             </w:t>
      </w:r>
      <w:r>
        <w:rPr>
          <w:rFonts w:hint="eastAsia" w:ascii="宋体" w:hAnsi="宋体" w:cs="宋体"/>
          <w:color w:val="auto"/>
          <w:sz w:val="24"/>
          <w:highlight w:val="none"/>
        </w:rPr>
        <w:t>（签字）</w:t>
      </w:r>
    </w:p>
    <w:p>
      <w:pPr>
        <w:snapToGrid w:val="0"/>
        <w:spacing w:before="120" w:after="120" w:line="360" w:lineRule="auto"/>
        <w:ind w:leftChars="-1" w:hanging="2"/>
        <w:rPr>
          <w:rFonts w:ascii="宋体" w:cs="宋体"/>
          <w:color w:val="auto"/>
          <w:sz w:val="24"/>
          <w:highlight w:val="none"/>
        </w:rPr>
      </w:pPr>
      <w:r>
        <w:rPr>
          <w:rFonts w:hint="eastAsia" w:ascii="宋体" w:hAnsi="宋体" w:cs="宋体"/>
          <w:color w:val="auto"/>
          <w:sz w:val="24"/>
          <w:highlight w:val="none"/>
        </w:rPr>
        <w:t>地址：</w:t>
      </w:r>
      <w:r>
        <w:rPr>
          <w:rFonts w:ascii="宋体" w:hAnsi="宋体" w:cs="宋体"/>
          <w:color w:val="auto"/>
          <w:sz w:val="24"/>
          <w:highlight w:val="none"/>
        </w:rPr>
        <w:t xml:space="preserve">                               </w:t>
      </w:r>
      <w:r>
        <w:rPr>
          <w:rFonts w:hint="eastAsia" w:ascii="宋体" w:hAnsi="宋体" w:cs="宋体"/>
          <w:color w:val="auto"/>
          <w:sz w:val="24"/>
          <w:highlight w:val="none"/>
        </w:rPr>
        <w:t>地址：</w:t>
      </w:r>
      <w:r>
        <w:rPr>
          <w:rFonts w:ascii="宋体" w:hAnsi="宋体" w:cs="宋体"/>
          <w:color w:val="auto"/>
          <w:sz w:val="24"/>
          <w:highlight w:val="none"/>
        </w:rPr>
        <w:t xml:space="preserve"> </w:t>
      </w:r>
    </w:p>
    <w:p>
      <w:pPr>
        <w:snapToGrid w:val="0"/>
        <w:spacing w:before="120" w:after="120" w:line="360" w:lineRule="auto"/>
        <w:ind w:leftChars="-1" w:hanging="2"/>
        <w:rPr>
          <w:rFonts w:ascii="宋体" w:cs="宋体"/>
          <w:color w:val="auto"/>
          <w:sz w:val="24"/>
          <w:highlight w:val="none"/>
        </w:rPr>
      </w:pPr>
      <w:r>
        <w:rPr>
          <w:rFonts w:hint="eastAsia" w:ascii="宋体" w:hAnsi="宋体" w:cs="宋体"/>
          <w:color w:val="auto"/>
          <w:sz w:val="24"/>
          <w:highlight w:val="none"/>
        </w:rPr>
        <w:t>邮编：</w:t>
      </w:r>
      <w:r>
        <w:rPr>
          <w:rFonts w:ascii="宋体" w:hAnsi="宋体" w:cs="宋体"/>
          <w:color w:val="auto"/>
          <w:sz w:val="24"/>
          <w:highlight w:val="none"/>
        </w:rPr>
        <w:t xml:space="preserve">                               </w:t>
      </w:r>
      <w:r>
        <w:rPr>
          <w:rFonts w:hint="eastAsia" w:ascii="宋体" w:hAnsi="宋体" w:cs="宋体"/>
          <w:color w:val="auto"/>
          <w:sz w:val="24"/>
          <w:highlight w:val="none"/>
        </w:rPr>
        <w:t>邮编：</w:t>
      </w:r>
    </w:p>
    <w:p>
      <w:pPr>
        <w:snapToGrid w:val="0"/>
        <w:spacing w:before="120" w:after="120" w:line="360" w:lineRule="auto"/>
        <w:ind w:leftChars="-1" w:hanging="2"/>
        <w:rPr>
          <w:rFonts w:ascii="宋体" w:cs="宋体"/>
          <w:color w:val="auto"/>
          <w:sz w:val="24"/>
          <w:highlight w:val="none"/>
        </w:rPr>
      </w:pPr>
      <w:r>
        <w:rPr>
          <w:rFonts w:hint="eastAsia" w:ascii="宋体" w:hAnsi="宋体" w:cs="宋体"/>
          <w:color w:val="auto"/>
          <w:sz w:val="24"/>
          <w:highlight w:val="none"/>
        </w:rPr>
        <w:t>电话：</w:t>
      </w:r>
      <w:r>
        <w:rPr>
          <w:rFonts w:ascii="宋体" w:hAnsi="宋体" w:cs="宋体"/>
          <w:color w:val="auto"/>
          <w:sz w:val="24"/>
          <w:highlight w:val="none"/>
        </w:rPr>
        <w:t xml:space="preserve">                               </w:t>
      </w:r>
      <w:r>
        <w:rPr>
          <w:rFonts w:hint="eastAsia" w:ascii="宋体" w:hAnsi="宋体" w:cs="宋体"/>
          <w:color w:val="auto"/>
          <w:sz w:val="24"/>
          <w:highlight w:val="none"/>
        </w:rPr>
        <w:t>电话：</w:t>
      </w:r>
    </w:p>
    <w:p>
      <w:pPr>
        <w:snapToGrid w:val="0"/>
        <w:spacing w:before="120" w:after="120" w:line="360" w:lineRule="auto"/>
        <w:ind w:leftChars="-1" w:hanging="2"/>
        <w:rPr>
          <w:rFonts w:ascii="宋体" w:cs="宋体"/>
          <w:color w:val="auto"/>
          <w:sz w:val="24"/>
          <w:highlight w:val="none"/>
        </w:rPr>
      </w:pPr>
      <w:r>
        <w:rPr>
          <w:rFonts w:hint="eastAsia" w:ascii="宋体" w:hAnsi="宋体" w:cs="宋体"/>
          <w:color w:val="auto"/>
          <w:sz w:val="24"/>
          <w:highlight w:val="none"/>
        </w:rPr>
        <w:t>传真：</w:t>
      </w:r>
      <w:r>
        <w:rPr>
          <w:rFonts w:ascii="宋体" w:hAnsi="宋体" w:cs="宋体"/>
          <w:color w:val="auto"/>
          <w:sz w:val="24"/>
          <w:highlight w:val="none"/>
        </w:rPr>
        <w:t xml:space="preserve">                               </w:t>
      </w:r>
      <w:r>
        <w:rPr>
          <w:rFonts w:hint="eastAsia" w:ascii="宋体" w:hAnsi="宋体" w:cs="宋体"/>
          <w:color w:val="auto"/>
          <w:sz w:val="24"/>
          <w:highlight w:val="none"/>
        </w:rPr>
        <w:t>传真：</w:t>
      </w:r>
    </w:p>
    <w:p>
      <w:pPr>
        <w:snapToGrid w:val="0"/>
        <w:spacing w:before="120" w:after="120" w:line="360" w:lineRule="auto"/>
        <w:ind w:leftChars="-1" w:hanging="2"/>
        <w:rPr>
          <w:rFonts w:ascii="宋体" w:cs="宋体"/>
          <w:color w:val="auto"/>
          <w:sz w:val="24"/>
          <w:highlight w:val="none"/>
        </w:rPr>
      </w:pPr>
      <w:r>
        <w:rPr>
          <w:rFonts w:hint="eastAsia" w:ascii="宋体" w:hAnsi="宋体" w:cs="宋体"/>
          <w:color w:val="auto"/>
          <w:sz w:val="24"/>
          <w:highlight w:val="none"/>
        </w:rPr>
        <w:t>开户银行：</w:t>
      </w:r>
      <w:r>
        <w:rPr>
          <w:rFonts w:ascii="宋体" w:hAnsi="宋体" w:cs="宋体"/>
          <w:color w:val="auto"/>
          <w:sz w:val="24"/>
          <w:highlight w:val="none"/>
        </w:rPr>
        <w:t xml:space="preserve">                           </w:t>
      </w:r>
      <w:r>
        <w:rPr>
          <w:rFonts w:hint="eastAsia" w:ascii="宋体" w:hAnsi="宋体" w:cs="宋体"/>
          <w:color w:val="auto"/>
          <w:sz w:val="24"/>
          <w:highlight w:val="none"/>
        </w:rPr>
        <w:t>开户银行：</w:t>
      </w:r>
    </w:p>
    <w:p>
      <w:pPr>
        <w:snapToGrid w:val="0"/>
        <w:spacing w:before="120" w:after="120" w:line="360" w:lineRule="auto"/>
        <w:ind w:leftChars="-1" w:hanging="2"/>
        <w:rPr>
          <w:rFonts w:ascii="宋体" w:cs="宋体"/>
          <w:b/>
          <w:color w:val="auto"/>
          <w:sz w:val="24"/>
          <w:highlight w:val="none"/>
        </w:rPr>
      </w:pPr>
      <w:r>
        <w:rPr>
          <w:rFonts w:hint="eastAsia" w:ascii="宋体" w:hAnsi="宋体" w:cs="宋体"/>
          <w:color w:val="auto"/>
          <w:sz w:val="24"/>
          <w:highlight w:val="none"/>
        </w:rPr>
        <w:t>帐号：</w:t>
      </w:r>
      <w:r>
        <w:rPr>
          <w:rFonts w:ascii="宋体" w:hAnsi="宋体" w:cs="宋体"/>
          <w:color w:val="auto"/>
          <w:sz w:val="24"/>
          <w:highlight w:val="none"/>
        </w:rPr>
        <w:t xml:space="preserve">                               </w:t>
      </w:r>
      <w:r>
        <w:rPr>
          <w:rFonts w:hint="eastAsia" w:ascii="宋体" w:hAnsi="宋体" w:cs="宋体"/>
          <w:color w:val="auto"/>
          <w:sz w:val="24"/>
          <w:highlight w:val="none"/>
        </w:rPr>
        <w:t>帐号：</w:t>
      </w:r>
    </w:p>
    <w:p>
      <w:pPr>
        <w:spacing w:line="360" w:lineRule="auto"/>
        <w:rPr>
          <w:rFonts w:hint="eastAsia" w:ascii="宋体" w:hAnsi="宋体" w:cs="宋体"/>
          <w:color w:val="auto"/>
          <w:sz w:val="24"/>
          <w:highlight w:val="none"/>
        </w:rPr>
      </w:pPr>
    </w:p>
    <w:p>
      <w:pPr>
        <w:spacing w:line="360" w:lineRule="auto"/>
        <w:rPr>
          <w:rFonts w:ascii="宋体" w:cs="宋体"/>
          <w:color w:val="auto"/>
          <w:sz w:val="24"/>
          <w:highlight w:val="none"/>
        </w:rPr>
      </w:pPr>
      <w:r>
        <w:rPr>
          <w:rFonts w:hint="eastAsia" w:ascii="宋体" w:hAnsi="宋体" w:cs="宋体"/>
          <w:color w:val="auto"/>
          <w:sz w:val="24"/>
          <w:highlight w:val="none"/>
        </w:rPr>
        <w:t>鉴证方</w:t>
      </w:r>
      <w:r>
        <w:rPr>
          <w:rFonts w:ascii="宋体" w:hAnsi="宋体" w:cs="宋体"/>
          <w:color w:val="auto"/>
          <w:sz w:val="24"/>
          <w:highlight w:val="none"/>
        </w:rPr>
        <w:t>:</w:t>
      </w:r>
    </w:p>
    <w:p>
      <w:pPr>
        <w:spacing w:line="360" w:lineRule="auto"/>
        <w:rPr>
          <w:rFonts w:ascii="宋体" w:cs="宋体"/>
          <w:color w:val="auto"/>
          <w:sz w:val="24"/>
          <w:highlight w:val="none"/>
        </w:rPr>
      </w:pPr>
      <w:r>
        <w:rPr>
          <w:rFonts w:hint="eastAsia" w:ascii="宋体" w:hAnsi="宋体" w:cs="宋体"/>
          <w:color w:val="auto"/>
          <w:sz w:val="24"/>
          <w:highlight w:val="none"/>
        </w:rPr>
        <w:t>法定代表人或主要负责人</w:t>
      </w:r>
      <w:r>
        <w:rPr>
          <w:rFonts w:ascii="宋体" w:hAnsi="宋体" w:cs="宋体"/>
          <w:color w:val="auto"/>
          <w:sz w:val="24"/>
          <w:highlight w:val="none"/>
        </w:rPr>
        <w:t xml:space="preserve">:               </w:t>
      </w:r>
      <w:r>
        <w:rPr>
          <w:rFonts w:hint="eastAsia" w:ascii="宋体" w:hAnsi="宋体" w:cs="宋体"/>
          <w:color w:val="auto"/>
          <w:sz w:val="24"/>
          <w:highlight w:val="none"/>
        </w:rPr>
        <w:t>签约时间：</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p>
    <w:p>
      <w:pPr>
        <w:snapToGrid w:val="0"/>
        <w:spacing w:before="120" w:after="120" w:line="360" w:lineRule="auto"/>
        <w:jc w:val="center"/>
        <w:rPr>
          <w:rFonts w:ascii="宋体" w:cs="宋体"/>
          <w:b/>
          <w:color w:val="auto"/>
          <w:sz w:val="24"/>
          <w:highlight w:val="none"/>
        </w:rPr>
      </w:pPr>
      <w:r>
        <w:rPr>
          <w:rFonts w:hint="eastAsia" w:ascii="宋体" w:hAnsi="宋体" w:cs="宋体"/>
          <w:b/>
          <w:color w:val="auto"/>
          <w:sz w:val="24"/>
          <w:highlight w:val="none"/>
        </w:rPr>
        <w:t>注：签订合同时，可以使用项目相关国家标准合同文本。</w:t>
      </w:r>
    </w:p>
    <w:p>
      <w:pPr>
        <w:pStyle w:val="5"/>
        <w:keepNext w:val="0"/>
        <w:pageBreakBefore/>
        <w:ind w:left="617" w:hanging="617" w:hangingChars="205"/>
        <w:jc w:val="center"/>
        <w:rPr>
          <w:rFonts w:ascii="宋体" w:cs="宋体"/>
          <w:color w:val="auto"/>
          <w:sz w:val="30"/>
          <w:szCs w:val="30"/>
          <w:highlight w:val="none"/>
        </w:rPr>
      </w:pPr>
      <w:bookmarkStart w:id="45" w:name="_Toc24389"/>
      <w:r>
        <w:rPr>
          <w:rFonts w:hint="eastAsia" w:ascii="宋体" w:hAnsi="宋体" w:cs="宋体"/>
          <w:color w:val="auto"/>
          <w:sz w:val="30"/>
          <w:szCs w:val="30"/>
          <w:highlight w:val="none"/>
        </w:rPr>
        <w:t>第六章　投标文件组成内容及格式</w:t>
      </w:r>
      <w:bookmarkEnd w:id="45"/>
    </w:p>
    <w:p>
      <w:pPr>
        <w:spacing w:before="120" w:after="120"/>
        <w:ind w:leftChars="-1" w:hanging="2"/>
        <w:jc w:val="center"/>
        <w:rPr>
          <w:rFonts w:ascii="宋体" w:cs="宋体"/>
          <w:color w:val="auto"/>
          <w:sz w:val="24"/>
          <w:highlight w:val="none"/>
          <w:u w:val="single"/>
        </w:rPr>
      </w:pPr>
    </w:p>
    <w:p>
      <w:pPr>
        <w:spacing w:before="120" w:after="120"/>
        <w:ind w:leftChars="-1" w:hanging="2"/>
        <w:jc w:val="center"/>
        <w:rPr>
          <w:rFonts w:ascii="宋体" w:cs="宋体"/>
          <w:color w:val="auto"/>
          <w:sz w:val="24"/>
          <w:highlight w:val="none"/>
          <w:u w:val="single"/>
        </w:rPr>
      </w:pPr>
    </w:p>
    <w:p>
      <w:pPr>
        <w:pStyle w:val="6"/>
        <w:keepNext w:val="0"/>
        <w:keepLines w:val="0"/>
        <w:spacing w:line="415" w:lineRule="auto"/>
        <w:rPr>
          <w:rFonts w:ascii="宋体" w:cs="宋体"/>
          <w:b w:val="0"/>
          <w:color w:val="auto"/>
          <w:sz w:val="28"/>
          <w:szCs w:val="28"/>
          <w:highlight w:val="none"/>
        </w:rPr>
      </w:pPr>
      <w:bookmarkStart w:id="46" w:name="_Toc10470"/>
      <w:r>
        <w:rPr>
          <w:rFonts w:hint="eastAsia" w:ascii="宋体" w:hAnsi="宋体" w:cs="宋体"/>
          <w:b w:val="0"/>
          <w:color w:val="auto"/>
          <w:sz w:val="28"/>
          <w:szCs w:val="28"/>
          <w:highlight w:val="none"/>
        </w:rPr>
        <w:t>一、</w:t>
      </w:r>
      <w:r>
        <w:rPr>
          <w:rFonts w:hint="eastAsia" w:ascii="宋体" w:hAnsi="宋体" w:cs="宋体"/>
          <w:b w:val="0"/>
          <w:color w:val="auto"/>
          <w:sz w:val="28"/>
          <w:szCs w:val="28"/>
          <w:highlight w:val="none"/>
          <w:lang w:eastAsia="zh-CN"/>
        </w:rPr>
        <w:t>投</w:t>
      </w:r>
      <w:r>
        <w:rPr>
          <w:rFonts w:hint="eastAsia" w:ascii="宋体" w:hAnsi="宋体" w:cs="宋体"/>
          <w:b w:val="0"/>
          <w:color w:val="auto"/>
          <w:sz w:val="28"/>
          <w:szCs w:val="28"/>
          <w:highlight w:val="none"/>
        </w:rPr>
        <w:t>标文件封面格式</w:t>
      </w:r>
      <w:bookmarkEnd w:id="46"/>
    </w:p>
    <w:p>
      <w:pPr>
        <w:rPr>
          <w:rFonts w:ascii="宋体" w:cs="宋体"/>
          <w:b/>
          <w:color w:val="auto"/>
          <w:sz w:val="28"/>
          <w:szCs w:val="28"/>
          <w:highlight w:val="none"/>
        </w:rPr>
      </w:pPr>
    </w:p>
    <w:p>
      <w:pPr>
        <w:snapToGrid w:val="0"/>
        <w:spacing w:beforeLines="50" w:after="50"/>
        <w:rPr>
          <w:rFonts w:ascii="宋体" w:cs="宋体"/>
          <w:b/>
          <w:color w:val="auto"/>
          <w:sz w:val="24"/>
          <w:szCs w:val="20"/>
          <w:highlight w:val="none"/>
        </w:rPr>
      </w:pPr>
      <w:r>
        <w:rPr>
          <w:rFonts w:ascii="宋体" w:hAnsi="宋体" w:cs="宋体"/>
          <w:b/>
          <w:color w:val="auto"/>
          <w:sz w:val="24"/>
          <w:highlight w:val="none"/>
        </w:rPr>
        <w:t>1.</w:t>
      </w:r>
      <w:r>
        <w:rPr>
          <w:rFonts w:hint="eastAsia" w:ascii="宋体" w:hAnsi="宋体" w:cs="宋体"/>
          <w:b/>
          <w:color w:val="auto"/>
          <w:sz w:val="24"/>
          <w:highlight w:val="none"/>
        </w:rPr>
        <w:t>所有投标文件的外包装封面格式：</w:t>
      </w:r>
    </w:p>
    <w:p>
      <w:pPr>
        <w:snapToGrid w:val="0"/>
        <w:spacing w:beforeLines="50" w:after="50"/>
        <w:jc w:val="center"/>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napToGrid w:val="0"/>
        <w:spacing w:beforeLines="50" w:after="50"/>
        <w:jc w:val="center"/>
        <w:rPr>
          <w:rFonts w:ascii="宋体" w:cs="宋体"/>
          <w:bCs/>
          <w:color w:val="auto"/>
          <w:sz w:val="24"/>
          <w:szCs w:val="20"/>
          <w:highlight w:val="none"/>
        </w:rPr>
      </w:pPr>
      <w:r>
        <w:rPr>
          <w:rFonts w:hint="eastAsia" w:ascii="宋体" w:hAnsi="宋体" w:cs="宋体"/>
          <w:bCs/>
          <w:color w:val="auto"/>
          <w:sz w:val="24"/>
          <w:highlight w:val="none"/>
        </w:rPr>
        <w:t>投</w:t>
      </w:r>
      <w:r>
        <w:rPr>
          <w:rFonts w:ascii="宋体" w:hAnsi="宋体" w:cs="宋体"/>
          <w:bCs/>
          <w:color w:val="auto"/>
          <w:sz w:val="24"/>
          <w:highlight w:val="none"/>
        </w:rPr>
        <w:t xml:space="preserve"> </w:t>
      </w:r>
      <w:r>
        <w:rPr>
          <w:rFonts w:hint="eastAsia" w:ascii="宋体" w:hAnsi="宋体" w:cs="宋体"/>
          <w:bCs/>
          <w:color w:val="auto"/>
          <w:sz w:val="24"/>
          <w:highlight w:val="none"/>
        </w:rPr>
        <w:t>标</w:t>
      </w:r>
      <w:r>
        <w:rPr>
          <w:rFonts w:ascii="宋体" w:hAnsi="宋体" w:cs="宋体"/>
          <w:bCs/>
          <w:color w:val="auto"/>
          <w:sz w:val="24"/>
          <w:highlight w:val="none"/>
        </w:rPr>
        <w:t xml:space="preserve"> </w:t>
      </w:r>
      <w:r>
        <w:rPr>
          <w:rFonts w:hint="eastAsia" w:ascii="宋体" w:hAnsi="宋体" w:cs="宋体"/>
          <w:bCs/>
          <w:color w:val="auto"/>
          <w:sz w:val="24"/>
          <w:highlight w:val="none"/>
        </w:rPr>
        <w:t>文</w:t>
      </w:r>
      <w:r>
        <w:rPr>
          <w:rFonts w:ascii="宋体" w:hAnsi="宋体" w:cs="宋体"/>
          <w:bCs/>
          <w:color w:val="auto"/>
          <w:sz w:val="24"/>
          <w:highlight w:val="none"/>
        </w:rPr>
        <w:t xml:space="preserve"> </w:t>
      </w:r>
      <w:r>
        <w:rPr>
          <w:rFonts w:hint="eastAsia" w:ascii="宋体" w:hAnsi="宋体" w:cs="宋体"/>
          <w:bCs/>
          <w:color w:val="auto"/>
          <w:sz w:val="24"/>
          <w:highlight w:val="none"/>
        </w:rPr>
        <w:t>件</w:t>
      </w:r>
    </w:p>
    <w:p>
      <w:pPr>
        <w:snapToGrid w:val="0"/>
        <w:spacing w:beforeLines="50" w:after="50"/>
        <w:rPr>
          <w:rFonts w:ascii="宋体" w:cs="宋体"/>
          <w:bCs/>
          <w:color w:val="auto"/>
          <w:sz w:val="24"/>
          <w:szCs w:val="20"/>
          <w:highlight w:val="none"/>
        </w:rPr>
      </w:pPr>
    </w:p>
    <w:p>
      <w:pPr>
        <w:snapToGrid w:val="0"/>
        <w:spacing w:beforeLines="50" w:after="50" w:line="360" w:lineRule="auto"/>
        <w:rPr>
          <w:rFonts w:hint="eastAsia" w:asci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浙江广厦建设职业技术大学2023届毕业生</w:t>
      </w:r>
      <w:r>
        <w:rPr>
          <w:rFonts w:hint="default" w:ascii="宋体" w:hAnsi="宋体" w:cs="宋体"/>
          <w:bCs/>
          <w:color w:val="auto"/>
          <w:sz w:val="24"/>
          <w:highlight w:val="none"/>
          <w:lang w:val="en-US" w:eastAsia="zh-CN"/>
        </w:rPr>
        <w:t>纪念相册</w:t>
      </w:r>
      <w:r>
        <w:rPr>
          <w:rFonts w:hint="eastAsia" w:ascii="宋体" w:hAnsi="宋体" w:cs="宋体"/>
          <w:bCs/>
          <w:color w:val="auto"/>
          <w:sz w:val="24"/>
          <w:highlight w:val="none"/>
          <w:lang w:eastAsia="zh-CN"/>
        </w:rPr>
        <w:t>采购项目</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项目编号：</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标</w:t>
      </w:r>
      <w:r>
        <w:rPr>
          <w:rFonts w:ascii="宋体" w:hAnsi="宋体" w:cs="宋体"/>
          <w:bCs/>
          <w:color w:val="auto"/>
          <w:sz w:val="24"/>
          <w:highlight w:val="none"/>
        </w:rPr>
        <w:t xml:space="preserve"> </w:t>
      </w:r>
      <w:r>
        <w:rPr>
          <w:rFonts w:hint="eastAsia" w:ascii="宋体" w:hAnsi="宋体" w:cs="宋体"/>
          <w:bCs/>
          <w:color w:val="auto"/>
          <w:sz w:val="24"/>
          <w:highlight w:val="none"/>
        </w:rPr>
        <w:t>项：</w:t>
      </w:r>
    </w:p>
    <w:p>
      <w:pPr>
        <w:spacing w:line="360" w:lineRule="auto"/>
        <w:rPr>
          <w:rFonts w:ascii="宋体" w:cs="宋体"/>
          <w:bCs/>
          <w:color w:val="auto"/>
          <w:sz w:val="24"/>
          <w:highlight w:val="none"/>
        </w:rPr>
      </w:pPr>
      <w:r>
        <w:rPr>
          <w:rFonts w:hint="eastAsia" w:ascii="宋体" w:hAnsi="宋体" w:cs="宋体"/>
          <w:bCs/>
          <w:color w:val="auto"/>
          <w:sz w:val="24"/>
          <w:highlight w:val="none"/>
        </w:rPr>
        <w:t>投标文件名称：资格审查文件、技术文件、资信商务文件、报价文件</w:t>
      </w:r>
    </w:p>
    <w:p>
      <w:pPr>
        <w:spacing w:line="360" w:lineRule="auto"/>
        <w:ind w:firstLine="1440" w:firstLineChars="600"/>
        <w:rPr>
          <w:rFonts w:ascii="宋体" w:cs="宋体"/>
          <w:bCs/>
          <w:color w:val="auto"/>
          <w:sz w:val="24"/>
          <w:highlight w:val="none"/>
        </w:rPr>
      </w:pPr>
      <w:r>
        <w:rPr>
          <w:rFonts w:hint="eastAsia" w:ascii="宋体" w:hAnsi="宋体" w:cs="宋体"/>
          <w:bCs/>
          <w:color w:val="auto"/>
          <w:sz w:val="24"/>
          <w:highlight w:val="none"/>
        </w:rPr>
        <w:t>（相应选择一个投标文件封面外包装名称）</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投标人名称：</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投标人地址：</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在</w:t>
      </w:r>
      <w:r>
        <w:rPr>
          <w:rFonts w:hint="eastAsia" w:ascii="宋体" w:hAnsi="宋体" w:cs="宋体"/>
          <w:bCs/>
          <w:color w:val="auto"/>
          <w:sz w:val="24"/>
          <w:highlight w:val="none"/>
          <w:lang w:val="en-US" w:eastAsia="zh-CN"/>
        </w:rPr>
        <w:t>2023</w:t>
      </w:r>
      <w:r>
        <w:rPr>
          <w:rFonts w:hint="eastAsia" w:ascii="宋体" w:hAnsi="宋体" w:cs="宋体"/>
          <w:bCs/>
          <w:color w:val="auto"/>
          <w:sz w:val="24"/>
          <w:highlight w:val="none"/>
          <w:lang w:eastAsia="zh-CN"/>
        </w:rPr>
        <w:t>年</w:t>
      </w:r>
      <w:r>
        <w:rPr>
          <w:rFonts w:hint="default" w:ascii="宋体" w:hAnsi="宋体" w:cs="宋体"/>
          <w:bCs/>
          <w:color w:val="auto"/>
          <w:sz w:val="24"/>
          <w:highlight w:val="none"/>
          <w:lang w:val="en-US" w:eastAsia="zh-CN"/>
        </w:rPr>
        <w:t>4</w:t>
      </w:r>
      <w:r>
        <w:rPr>
          <w:rFonts w:hint="eastAsia" w:ascii="宋体" w:hAnsi="宋体" w:cs="宋体"/>
          <w:bCs/>
          <w:color w:val="auto"/>
          <w:sz w:val="24"/>
          <w:highlight w:val="none"/>
          <w:lang w:eastAsia="zh-CN"/>
        </w:rPr>
        <w:t>月</w:t>
      </w:r>
      <w:r>
        <w:rPr>
          <w:rFonts w:hint="default" w:ascii="宋体" w:hAnsi="宋体" w:cs="宋体"/>
          <w:bCs/>
          <w:color w:val="auto"/>
          <w:sz w:val="24"/>
          <w:highlight w:val="none"/>
          <w:lang w:val="en-US" w:eastAsia="zh-CN"/>
        </w:rPr>
        <w:t>7</w:t>
      </w:r>
      <w:r>
        <w:rPr>
          <w:rFonts w:hint="eastAsia" w:ascii="宋体" w:hAnsi="宋体" w:cs="宋体"/>
          <w:bCs/>
          <w:color w:val="auto"/>
          <w:sz w:val="24"/>
          <w:highlight w:val="none"/>
          <w:lang w:eastAsia="zh-CN"/>
        </w:rPr>
        <w:t>日</w:t>
      </w:r>
      <w:r>
        <w:rPr>
          <w:rFonts w:hint="default" w:ascii="宋体" w:hAnsi="宋体" w:cs="宋体"/>
          <w:bCs/>
          <w:color w:val="auto"/>
          <w:sz w:val="24"/>
          <w:highlight w:val="none"/>
          <w:lang w:val="en-US" w:eastAsia="zh-CN"/>
        </w:rPr>
        <w:t>14</w:t>
      </w:r>
      <w:r>
        <w:rPr>
          <w:rFonts w:hint="eastAsia" w:ascii="宋体" w:hAnsi="宋体" w:cs="宋体"/>
          <w:bCs/>
          <w:color w:val="auto"/>
          <w:sz w:val="24"/>
          <w:highlight w:val="none"/>
          <w:lang w:eastAsia="zh-CN"/>
        </w:rPr>
        <w:t>时</w:t>
      </w:r>
      <w:r>
        <w:rPr>
          <w:rFonts w:hint="default" w:ascii="宋体" w:hAnsi="宋体" w:cs="宋体"/>
          <w:bCs/>
          <w:color w:val="auto"/>
          <w:sz w:val="24"/>
          <w:highlight w:val="none"/>
          <w:lang w:val="en-US" w:eastAsia="zh-CN"/>
        </w:rPr>
        <w:t>30</w:t>
      </w:r>
      <w:r>
        <w:rPr>
          <w:rFonts w:hint="eastAsia" w:ascii="宋体" w:hAnsi="宋体" w:cs="宋体"/>
          <w:bCs/>
          <w:color w:val="auto"/>
          <w:sz w:val="24"/>
          <w:highlight w:val="none"/>
          <w:lang w:eastAsia="zh-CN"/>
        </w:rPr>
        <w:t>分</w:t>
      </w:r>
      <w:r>
        <w:rPr>
          <w:rFonts w:hint="eastAsia" w:ascii="宋体" w:hAnsi="宋体" w:cs="宋体"/>
          <w:bCs/>
          <w:color w:val="auto"/>
          <w:sz w:val="24"/>
          <w:highlight w:val="none"/>
        </w:rPr>
        <w:t>之前不得启封</w:t>
      </w:r>
    </w:p>
    <w:p>
      <w:pPr>
        <w:snapToGrid w:val="0"/>
        <w:spacing w:beforeLines="50" w:after="50"/>
        <w:ind w:firstLine="4080" w:firstLineChars="1700"/>
        <w:rPr>
          <w:rFonts w:ascii="宋体" w:cs="宋体"/>
          <w:bCs/>
          <w:color w:val="auto"/>
          <w:sz w:val="24"/>
          <w:szCs w:val="20"/>
          <w:highlight w:val="none"/>
        </w:rPr>
      </w:pPr>
    </w:p>
    <w:p>
      <w:pPr>
        <w:snapToGrid w:val="0"/>
        <w:spacing w:beforeLines="50" w:after="50"/>
        <w:ind w:firstLine="4080" w:firstLineChars="1700"/>
        <w:rPr>
          <w:rFonts w:ascii="宋体" w:cs="宋体"/>
          <w:bCs/>
          <w:color w:val="auto"/>
          <w:sz w:val="24"/>
          <w:szCs w:val="20"/>
          <w:highlight w:val="none"/>
        </w:rPr>
      </w:pPr>
    </w:p>
    <w:p>
      <w:pPr>
        <w:snapToGrid w:val="0"/>
        <w:spacing w:beforeLines="50" w:after="50"/>
        <w:ind w:firstLine="4080" w:firstLineChars="1700"/>
        <w:rPr>
          <w:rFonts w:ascii="宋体" w:cs="宋体"/>
          <w:bCs/>
          <w:color w:val="auto"/>
          <w:sz w:val="24"/>
          <w:szCs w:val="20"/>
          <w:highlight w:val="none"/>
        </w:rPr>
      </w:pPr>
    </w:p>
    <w:p>
      <w:pPr>
        <w:snapToGrid w:val="0"/>
        <w:spacing w:beforeLines="50" w:after="50"/>
        <w:ind w:firstLine="645"/>
        <w:jc w:val="center"/>
        <w:rPr>
          <w:rFonts w:ascii="宋体" w:cs="宋体"/>
          <w:bCs/>
          <w:color w:val="auto"/>
          <w:sz w:val="24"/>
          <w:szCs w:val="20"/>
          <w:highlight w:val="none"/>
        </w:rPr>
      </w:pPr>
      <w:r>
        <w:rPr>
          <w:rFonts w:ascii="宋体" w:hAnsi="宋体" w:cs="宋体"/>
          <w:bCs/>
          <w:color w:val="auto"/>
          <w:sz w:val="24"/>
          <w:highlight w:val="none"/>
        </w:rPr>
        <w:t xml:space="preserve">                        </w:t>
      </w:r>
      <w:r>
        <w:rPr>
          <w:rFonts w:hint="eastAsia" w:ascii="宋体" w:hAnsi="宋体" w:cs="宋体"/>
          <w:bCs/>
          <w:color w:val="auto"/>
          <w:sz w:val="24"/>
          <w:highlight w:val="none"/>
        </w:rPr>
        <w:t>年</w:t>
      </w:r>
      <w:r>
        <w:rPr>
          <w:rFonts w:ascii="宋体" w:hAnsi="宋体" w:cs="宋体"/>
          <w:bCs/>
          <w:color w:val="auto"/>
          <w:sz w:val="24"/>
          <w:highlight w:val="none"/>
        </w:rPr>
        <w:t xml:space="preserve">  </w:t>
      </w:r>
      <w:r>
        <w:rPr>
          <w:rFonts w:hint="eastAsia" w:ascii="宋体" w:hAnsi="宋体" w:cs="宋体"/>
          <w:bCs/>
          <w:color w:val="auto"/>
          <w:sz w:val="24"/>
          <w:highlight w:val="none"/>
        </w:rPr>
        <w:t>月</w:t>
      </w:r>
      <w:r>
        <w:rPr>
          <w:rFonts w:ascii="宋体" w:hAnsi="宋体" w:cs="宋体"/>
          <w:bCs/>
          <w:color w:val="auto"/>
          <w:sz w:val="24"/>
          <w:highlight w:val="none"/>
        </w:rPr>
        <w:t xml:space="preserve">  </w:t>
      </w:r>
      <w:r>
        <w:rPr>
          <w:rFonts w:hint="eastAsia" w:ascii="宋体" w:hAnsi="宋体" w:cs="宋体"/>
          <w:bCs/>
          <w:color w:val="auto"/>
          <w:sz w:val="24"/>
          <w:highlight w:val="none"/>
        </w:rPr>
        <w:t>日</w:t>
      </w:r>
    </w:p>
    <w:p>
      <w:pPr>
        <w:snapToGrid w:val="0"/>
        <w:spacing w:beforeLines="50" w:after="50"/>
        <w:rPr>
          <w:rFonts w:ascii="宋体" w:cs="宋体"/>
          <w:b/>
          <w:color w:val="auto"/>
          <w:sz w:val="24"/>
          <w:highlight w:val="none"/>
        </w:rPr>
      </w:pPr>
    </w:p>
    <w:p>
      <w:pPr>
        <w:snapToGrid w:val="0"/>
        <w:spacing w:beforeLines="50" w:after="50"/>
        <w:rPr>
          <w:rFonts w:ascii="宋体" w:cs="宋体"/>
          <w:b/>
          <w:color w:val="auto"/>
          <w:sz w:val="24"/>
          <w:highlight w:val="none"/>
        </w:rPr>
      </w:pPr>
    </w:p>
    <w:p>
      <w:pPr>
        <w:pageBreakBefore/>
        <w:snapToGrid w:val="0"/>
        <w:spacing w:beforeLines="50" w:after="50"/>
        <w:rPr>
          <w:rFonts w:ascii="宋体" w:cs="宋体"/>
          <w:b/>
          <w:color w:val="auto"/>
          <w:sz w:val="24"/>
          <w:szCs w:val="20"/>
          <w:highlight w:val="none"/>
        </w:rPr>
      </w:pPr>
      <w:r>
        <w:rPr>
          <w:rFonts w:ascii="宋体" w:hAnsi="宋体" w:cs="宋体"/>
          <w:b/>
          <w:color w:val="auto"/>
          <w:sz w:val="24"/>
          <w:highlight w:val="none"/>
        </w:rPr>
        <w:t>2.</w:t>
      </w:r>
      <w:r>
        <w:rPr>
          <w:rFonts w:hint="eastAsia" w:ascii="宋体" w:hAnsi="宋体" w:cs="宋体"/>
          <w:b/>
          <w:color w:val="auto"/>
          <w:sz w:val="24"/>
          <w:highlight w:val="none"/>
        </w:rPr>
        <w:t>所有投标文件封面格式：</w:t>
      </w:r>
      <w:r>
        <w:rPr>
          <w:rFonts w:ascii="宋体" w:hAnsi="宋体" w:cs="宋体"/>
          <w:b/>
          <w:color w:val="auto"/>
          <w:sz w:val="24"/>
          <w:highlight w:val="none"/>
        </w:rPr>
        <w:t xml:space="preserve"> </w:t>
      </w:r>
    </w:p>
    <w:p>
      <w:pPr>
        <w:snapToGrid w:val="0"/>
        <w:spacing w:beforeLines="50" w:after="50"/>
        <w:rPr>
          <w:rFonts w:ascii="宋体" w:cs="宋体"/>
          <w:b/>
          <w:bCs/>
          <w:color w:val="auto"/>
          <w:sz w:val="32"/>
          <w:szCs w:val="20"/>
          <w:highlight w:val="none"/>
        </w:rPr>
      </w:pPr>
      <w:r>
        <w:rPr>
          <w:rFonts w:ascii="宋体" w:hAnsi="宋体" w:cs="宋体"/>
          <w:color w:val="auto"/>
          <w:sz w:val="24"/>
          <w:highlight w:val="none"/>
        </w:rPr>
        <w:t xml:space="preserve">                                                    </w:t>
      </w:r>
      <w:r>
        <w:rPr>
          <w:rFonts w:hint="eastAsia" w:ascii="宋体" w:hAnsi="宋体" w:cs="宋体"/>
          <w:b/>
          <w:bCs/>
          <w:color w:val="auto"/>
          <w:highlight w:val="none"/>
        </w:rPr>
        <w:t>正本</w:t>
      </w:r>
      <w:r>
        <w:rPr>
          <w:rFonts w:ascii="宋体" w:hAnsi="宋体" w:cs="宋体"/>
          <w:b/>
          <w:bCs/>
          <w:color w:val="auto"/>
          <w:highlight w:val="none"/>
        </w:rPr>
        <w:t>/</w:t>
      </w:r>
      <w:r>
        <w:rPr>
          <w:rFonts w:hint="eastAsia" w:ascii="宋体" w:hAnsi="宋体" w:cs="宋体"/>
          <w:b/>
          <w:bCs/>
          <w:color w:val="auto"/>
          <w:highlight w:val="none"/>
        </w:rPr>
        <w:t>或副本</w:t>
      </w:r>
    </w:p>
    <w:p>
      <w:pPr>
        <w:snapToGrid w:val="0"/>
        <w:spacing w:beforeLines="50" w:after="50"/>
        <w:rPr>
          <w:rFonts w:ascii="宋体" w:cs="宋体"/>
          <w:bCs/>
          <w:color w:val="auto"/>
          <w:sz w:val="24"/>
          <w:szCs w:val="20"/>
          <w:highlight w:val="none"/>
        </w:rPr>
      </w:pPr>
    </w:p>
    <w:p>
      <w:pPr>
        <w:snapToGrid w:val="0"/>
        <w:spacing w:beforeLines="50" w:after="50"/>
        <w:rPr>
          <w:rFonts w:ascii="宋体" w:cs="宋体"/>
          <w:bCs/>
          <w:color w:val="auto"/>
          <w:sz w:val="24"/>
          <w:szCs w:val="20"/>
          <w:highlight w:val="none"/>
        </w:rPr>
      </w:pPr>
    </w:p>
    <w:p>
      <w:pPr>
        <w:spacing w:line="360" w:lineRule="auto"/>
        <w:rPr>
          <w:rFonts w:ascii="宋体" w:cs="宋体"/>
          <w:bCs/>
          <w:color w:val="auto"/>
          <w:sz w:val="24"/>
          <w:highlight w:val="none"/>
        </w:rPr>
      </w:pPr>
      <w:r>
        <w:rPr>
          <w:rFonts w:hint="eastAsia" w:ascii="宋体" w:hAnsi="宋体" w:cs="宋体"/>
          <w:bCs/>
          <w:color w:val="auto"/>
          <w:sz w:val="24"/>
          <w:highlight w:val="none"/>
        </w:rPr>
        <w:t>资格审查文件、技术文件、资信商务文件、报价文件</w:t>
      </w:r>
    </w:p>
    <w:p>
      <w:pPr>
        <w:spacing w:line="360" w:lineRule="auto"/>
        <w:rPr>
          <w:rFonts w:ascii="宋体" w:cs="宋体"/>
          <w:bCs/>
          <w:color w:val="auto"/>
          <w:sz w:val="24"/>
          <w:highlight w:val="none"/>
        </w:rPr>
      </w:pPr>
      <w:r>
        <w:rPr>
          <w:rFonts w:hint="eastAsia" w:ascii="宋体" w:hAnsi="宋体" w:cs="宋体"/>
          <w:bCs/>
          <w:color w:val="auto"/>
          <w:sz w:val="24"/>
          <w:highlight w:val="none"/>
        </w:rPr>
        <w:t>（相应选择一个投标文件封面外包装名称）</w:t>
      </w:r>
    </w:p>
    <w:p>
      <w:pPr>
        <w:snapToGrid w:val="0"/>
        <w:spacing w:beforeLines="50" w:after="50" w:line="360" w:lineRule="auto"/>
        <w:rPr>
          <w:rFonts w:ascii="宋体" w:cs="宋体"/>
          <w:bCs/>
          <w:color w:val="auto"/>
          <w:sz w:val="24"/>
          <w:szCs w:val="20"/>
          <w:highlight w:val="none"/>
        </w:rPr>
      </w:pPr>
    </w:p>
    <w:p>
      <w:pPr>
        <w:snapToGrid w:val="0"/>
        <w:spacing w:beforeLines="50" w:after="50" w:line="360" w:lineRule="auto"/>
        <w:rPr>
          <w:rFonts w:hint="eastAsia" w:ascii="宋体" w:eastAsia="宋体" w:cs="宋体"/>
          <w:bCs/>
          <w:color w:val="auto"/>
          <w:sz w:val="24"/>
          <w:highlight w:val="none"/>
          <w:lang w:eastAsia="zh-CN"/>
        </w:rPr>
      </w:pPr>
      <w:r>
        <w:rPr>
          <w:rFonts w:hint="eastAsia" w:ascii="宋体" w:hAnsi="宋体" w:cs="宋体"/>
          <w:bCs/>
          <w:color w:val="auto"/>
          <w:sz w:val="24"/>
          <w:highlight w:val="none"/>
        </w:rPr>
        <w:t>项目名称：</w:t>
      </w:r>
      <w:r>
        <w:rPr>
          <w:rFonts w:hint="eastAsia" w:ascii="宋体" w:hAnsi="宋体" w:cs="宋体"/>
          <w:bCs/>
          <w:color w:val="auto"/>
          <w:sz w:val="24"/>
          <w:highlight w:val="none"/>
          <w:lang w:eastAsia="zh-CN"/>
        </w:rPr>
        <w:t>浙江广厦建设职业技术大学2023届毕业生</w:t>
      </w:r>
      <w:r>
        <w:rPr>
          <w:rFonts w:hint="default" w:ascii="宋体" w:hAnsi="宋体" w:cs="宋体"/>
          <w:bCs/>
          <w:color w:val="auto"/>
          <w:sz w:val="24"/>
          <w:highlight w:val="none"/>
          <w:lang w:val="en-US" w:eastAsia="zh-CN"/>
        </w:rPr>
        <w:t>纪念相册</w:t>
      </w:r>
      <w:r>
        <w:rPr>
          <w:rFonts w:hint="eastAsia" w:ascii="宋体" w:hAnsi="宋体" w:cs="宋体"/>
          <w:bCs/>
          <w:color w:val="auto"/>
          <w:sz w:val="24"/>
          <w:highlight w:val="none"/>
          <w:lang w:eastAsia="zh-CN"/>
        </w:rPr>
        <w:t>采购项目</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项目编号：</w:t>
      </w:r>
      <w:r>
        <w:rPr>
          <w:rFonts w:ascii="宋体" w:hAnsi="宋体" w:cs="宋体"/>
          <w:bCs/>
          <w:color w:val="auto"/>
          <w:sz w:val="24"/>
          <w:highlight w:val="none"/>
        </w:rPr>
        <w:t xml:space="preserve"> </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投标人名称：</w:t>
      </w:r>
    </w:p>
    <w:p>
      <w:pPr>
        <w:snapToGrid w:val="0"/>
        <w:spacing w:beforeLines="50" w:after="50" w:line="360" w:lineRule="auto"/>
        <w:rPr>
          <w:rFonts w:ascii="宋体" w:cs="宋体"/>
          <w:bCs/>
          <w:color w:val="auto"/>
          <w:sz w:val="24"/>
          <w:highlight w:val="none"/>
        </w:rPr>
      </w:pPr>
      <w:r>
        <w:rPr>
          <w:rFonts w:hint="eastAsia" w:ascii="宋体" w:hAnsi="宋体" w:cs="宋体"/>
          <w:bCs/>
          <w:color w:val="auto"/>
          <w:sz w:val="24"/>
          <w:highlight w:val="none"/>
        </w:rPr>
        <w:t>投标人地址：</w:t>
      </w:r>
    </w:p>
    <w:p>
      <w:pPr>
        <w:snapToGrid w:val="0"/>
        <w:spacing w:beforeLines="50" w:after="50"/>
        <w:ind w:firstLine="4080" w:firstLineChars="1700"/>
        <w:rPr>
          <w:rFonts w:ascii="宋体" w:cs="宋体"/>
          <w:color w:val="auto"/>
          <w:sz w:val="24"/>
          <w:szCs w:val="20"/>
          <w:highlight w:val="none"/>
        </w:rPr>
      </w:pPr>
    </w:p>
    <w:p>
      <w:pPr>
        <w:snapToGrid w:val="0"/>
        <w:spacing w:beforeLines="50" w:after="50"/>
        <w:ind w:firstLine="4080" w:firstLineChars="1700"/>
        <w:rPr>
          <w:rFonts w:ascii="宋体" w:cs="宋体"/>
          <w:color w:val="auto"/>
          <w:sz w:val="24"/>
          <w:szCs w:val="20"/>
          <w:highlight w:val="none"/>
        </w:rPr>
      </w:pPr>
    </w:p>
    <w:p>
      <w:pPr>
        <w:snapToGrid w:val="0"/>
        <w:spacing w:beforeLines="50" w:after="50"/>
        <w:ind w:firstLine="645"/>
        <w:jc w:val="center"/>
        <w:rPr>
          <w:rFonts w:hint="eastAsia"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29"/>
        <w:rPr>
          <w:rFonts w:hint="eastAsia" w:ascii="宋体" w:hAnsi="宋体" w:cs="宋体"/>
          <w:color w:val="auto"/>
          <w:sz w:val="24"/>
          <w:highlight w:val="none"/>
        </w:rPr>
      </w:pPr>
    </w:p>
    <w:p>
      <w:pPr>
        <w:pStyle w:val="68"/>
        <w:rPr>
          <w:rFonts w:hint="eastAsia" w:ascii="宋体" w:hAnsi="宋体" w:cs="宋体"/>
          <w:color w:val="auto"/>
          <w:sz w:val="24"/>
          <w:highlight w:val="none"/>
        </w:rPr>
      </w:pPr>
    </w:p>
    <w:p>
      <w:pPr>
        <w:rPr>
          <w:rFonts w:hint="eastAsia" w:ascii="宋体" w:hAnsi="宋体" w:cs="宋体"/>
          <w:color w:val="auto"/>
          <w:sz w:val="24"/>
          <w:highlight w:val="none"/>
        </w:rPr>
      </w:pPr>
    </w:p>
    <w:p>
      <w:pPr>
        <w:pStyle w:val="29"/>
        <w:rPr>
          <w:rFonts w:hint="eastAsia" w:ascii="宋体" w:hAnsi="宋体" w:cs="宋体"/>
          <w:color w:val="auto"/>
          <w:sz w:val="24"/>
          <w:highlight w:val="none"/>
        </w:rPr>
      </w:pPr>
    </w:p>
    <w:p>
      <w:pPr>
        <w:pStyle w:val="68"/>
        <w:rPr>
          <w:rFonts w:hint="eastAsia" w:ascii="宋体" w:hAnsi="宋体" w:cs="宋体"/>
          <w:color w:val="auto"/>
          <w:sz w:val="24"/>
          <w:highlight w:val="none"/>
        </w:rPr>
      </w:pPr>
    </w:p>
    <w:p>
      <w:pPr>
        <w:rPr>
          <w:color w:val="auto"/>
          <w:highlight w:val="none"/>
        </w:rPr>
      </w:pPr>
    </w:p>
    <w:p>
      <w:pPr>
        <w:spacing w:line="440" w:lineRule="exact"/>
        <w:rPr>
          <w:rFonts w:ascii="宋体" w:cs="宋体"/>
          <w:b/>
          <w:color w:val="auto"/>
          <w:sz w:val="24"/>
          <w:highlight w:val="none"/>
        </w:rPr>
      </w:pPr>
      <w:bookmarkStart w:id="47" w:name="_Toc504549895"/>
      <w:bookmarkStart w:id="48" w:name="_Toc491242404"/>
      <w:r>
        <w:rPr>
          <w:rFonts w:hint="eastAsia" w:ascii="宋体" w:hAnsi="宋体" w:cs="宋体"/>
          <w:b/>
          <w:color w:val="auto"/>
          <w:sz w:val="24"/>
          <w:highlight w:val="none"/>
          <w:lang w:val="en-US" w:eastAsia="zh-CN"/>
        </w:rPr>
        <w:t>3</w:t>
      </w:r>
      <w:r>
        <w:rPr>
          <w:rFonts w:ascii="宋体" w:hAnsi="宋体" w:cs="宋体"/>
          <w:b/>
          <w:color w:val="auto"/>
          <w:sz w:val="24"/>
          <w:highlight w:val="none"/>
        </w:rPr>
        <w:t>.</w:t>
      </w:r>
      <w:r>
        <w:rPr>
          <w:rFonts w:hint="eastAsia" w:ascii="宋体" w:hAnsi="宋体" w:cs="宋体"/>
          <w:b/>
          <w:color w:val="auto"/>
          <w:sz w:val="24"/>
          <w:highlight w:val="none"/>
        </w:rPr>
        <w:t>资格审查文件：</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）具有独立承担民事责任的能力：</w:t>
      </w:r>
      <w:r>
        <w:rPr>
          <w:rFonts w:hint="eastAsia" w:ascii="宋体" w:hAnsi="宋体"/>
          <w:color w:val="auto"/>
          <w:sz w:val="24"/>
          <w:highlight w:val="none"/>
          <w:lang w:eastAsia="zh-CN"/>
        </w:rPr>
        <w:t>投标人</w:t>
      </w:r>
      <w:r>
        <w:rPr>
          <w:rFonts w:hint="eastAsia" w:ascii="宋体" w:hAnsi="宋体"/>
          <w:color w:val="auto"/>
          <w:sz w:val="24"/>
          <w:highlight w:val="none"/>
        </w:rPr>
        <w:t>须在</w:t>
      </w:r>
      <w:r>
        <w:rPr>
          <w:rFonts w:hint="default" w:ascii="宋体" w:hAnsi="宋体"/>
          <w:color w:val="auto"/>
          <w:sz w:val="24"/>
          <w:highlight w:val="none"/>
        </w:rPr>
        <w:t>投标</w:t>
      </w:r>
      <w:r>
        <w:rPr>
          <w:rFonts w:hint="eastAsia" w:ascii="宋体" w:hAnsi="宋体"/>
          <w:color w:val="auto"/>
          <w:sz w:val="24"/>
          <w:highlight w:val="none"/>
        </w:rPr>
        <w:t>文件中出具符合以下情况的证明材料复印件（五选一）：</w:t>
      </w:r>
    </w:p>
    <w:p>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①如</w:t>
      </w:r>
      <w:r>
        <w:rPr>
          <w:rFonts w:hint="eastAsia" w:ascii="宋体" w:hAnsi="宋体"/>
          <w:color w:val="auto"/>
          <w:sz w:val="24"/>
          <w:highlight w:val="none"/>
          <w:lang w:eastAsia="zh-CN"/>
        </w:rPr>
        <w:t>投标人</w:t>
      </w:r>
      <w:r>
        <w:rPr>
          <w:rFonts w:hint="eastAsia" w:ascii="宋体" w:hAnsi="宋体"/>
          <w:color w:val="auto"/>
          <w:sz w:val="24"/>
          <w:highlight w:val="none"/>
        </w:rPr>
        <w:t>是企业（包括合伙企业），提供在工商部门注册的有效“企业法人营业执照”或“营业执照”；</w:t>
      </w:r>
      <w:r>
        <w:rPr>
          <w:rFonts w:hint="default" w:ascii="宋体" w:hAnsi="宋体"/>
          <w:color w:val="auto"/>
          <w:sz w:val="24"/>
          <w:highlight w:val="none"/>
        </w:rPr>
        <w:t xml:space="preserve"> </w:t>
      </w:r>
    </w:p>
    <w:p>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②如</w:t>
      </w:r>
      <w:r>
        <w:rPr>
          <w:rFonts w:hint="eastAsia" w:ascii="宋体" w:hAnsi="宋体"/>
          <w:color w:val="auto"/>
          <w:sz w:val="24"/>
          <w:highlight w:val="none"/>
          <w:lang w:eastAsia="zh-CN"/>
        </w:rPr>
        <w:t>投标人</w:t>
      </w:r>
      <w:r>
        <w:rPr>
          <w:rFonts w:hint="eastAsia" w:ascii="宋体" w:hAnsi="宋体"/>
          <w:color w:val="auto"/>
          <w:sz w:val="24"/>
          <w:highlight w:val="none"/>
        </w:rPr>
        <w:t>是事业单位，提供有效的“事业单位法人证书”；</w:t>
      </w:r>
    </w:p>
    <w:p>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③如</w:t>
      </w:r>
      <w:r>
        <w:rPr>
          <w:rFonts w:hint="eastAsia" w:ascii="宋体" w:hAnsi="宋体"/>
          <w:color w:val="auto"/>
          <w:sz w:val="24"/>
          <w:highlight w:val="none"/>
          <w:lang w:eastAsia="zh-CN"/>
        </w:rPr>
        <w:t>投标人</w:t>
      </w:r>
      <w:r>
        <w:rPr>
          <w:rFonts w:hint="eastAsia" w:ascii="宋体" w:hAnsi="宋体"/>
          <w:color w:val="auto"/>
          <w:sz w:val="24"/>
          <w:highlight w:val="none"/>
        </w:rPr>
        <w:t>是非企业专业服务机构的，提供执业许可证等证明文件；</w:t>
      </w:r>
    </w:p>
    <w:p>
      <w:pPr>
        <w:snapToGrid w:val="0"/>
        <w:spacing w:line="360" w:lineRule="auto"/>
        <w:ind w:firstLine="240" w:firstLineChars="100"/>
        <w:jc w:val="left"/>
        <w:rPr>
          <w:rFonts w:hint="eastAsia" w:ascii="宋体" w:hAnsi="宋体"/>
          <w:color w:val="auto"/>
          <w:sz w:val="24"/>
          <w:highlight w:val="none"/>
        </w:rPr>
      </w:pPr>
      <w:r>
        <w:rPr>
          <w:rFonts w:hint="eastAsia" w:ascii="宋体" w:hAnsi="宋体"/>
          <w:color w:val="auto"/>
          <w:sz w:val="24"/>
          <w:highlight w:val="none"/>
        </w:rPr>
        <w:t>④如</w:t>
      </w:r>
      <w:r>
        <w:rPr>
          <w:rFonts w:hint="eastAsia" w:ascii="宋体" w:hAnsi="宋体"/>
          <w:color w:val="auto"/>
          <w:sz w:val="24"/>
          <w:highlight w:val="none"/>
          <w:lang w:eastAsia="zh-CN"/>
        </w:rPr>
        <w:t>投标人</w:t>
      </w:r>
      <w:r>
        <w:rPr>
          <w:rFonts w:hint="eastAsia" w:ascii="宋体" w:hAnsi="宋体"/>
          <w:color w:val="auto"/>
          <w:sz w:val="24"/>
          <w:highlight w:val="none"/>
        </w:rPr>
        <w:t>是个体工商户，提供有效的“个体工商户营业执照”；</w:t>
      </w:r>
    </w:p>
    <w:p>
      <w:pPr>
        <w:snapToGrid w:val="0"/>
        <w:spacing w:line="360" w:lineRule="auto"/>
        <w:ind w:firstLine="240" w:firstLineChars="100"/>
        <w:jc w:val="left"/>
        <w:rPr>
          <w:rFonts w:ascii="宋体"/>
          <w:color w:val="auto"/>
          <w:sz w:val="24"/>
          <w:highlight w:val="none"/>
        </w:rPr>
      </w:pPr>
      <w:r>
        <w:rPr>
          <w:rFonts w:hint="eastAsia" w:ascii="宋体" w:hAnsi="宋体"/>
          <w:color w:val="auto"/>
          <w:sz w:val="24"/>
          <w:highlight w:val="none"/>
        </w:rPr>
        <w:t>⑤如</w:t>
      </w:r>
      <w:r>
        <w:rPr>
          <w:rFonts w:hint="eastAsia" w:ascii="宋体" w:hAnsi="宋体"/>
          <w:color w:val="auto"/>
          <w:sz w:val="24"/>
          <w:highlight w:val="none"/>
          <w:lang w:eastAsia="zh-CN"/>
        </w:rPr>
        <w:t>投标人</w:t>
      </w:r>
      <w:r>
        <w:rPr>
          <w:rFonts w:hint="eastAsia" w:ascii="宋体" w:hAnsi="宋体"/>
          <w:color w:val="auto"/>
          <w:sz w:val="24"/>
          <w:highlight w:val="none"/>
        </w:rPr>
        <w:t>是自然人，提供有效的自然人身份证明（居民身份证正反面或公安机关出具的临时居民身份证正反面或港澳台胞证或护照）。</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）法定代表人身份证复印件或法定代表人授权委托书</w:t>
      </w:r>
      <w:r>
        <w:rPr>
          <w:rFonts w:ascii="宋体" w:hAnsi="宋体"/>
          <w:color w:val="auto"/>
          <w:sz w:val="24"/>
          <w:highlight w:val="none"/>
        </w:rPr>
        <w:t>(</w:t>
      </w:r>
      <w:r>
        <w:rPr>
          <w:rFonts w:hint="eastAsia" w:ascii="宋体" w:hAnsi="宋体"/>
          <w:color w:val="auto"/>
          <w:sz w:val="24"/>
          <w:highlight w:val="none"/>
        </w:rPr>
        <w:t>格式见附件</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 xml:space="preserve"> </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）投标人提供近六个月税收缴纳凭证；</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）投标人</w:t>
      </w:r>
      <w:r>
        <w:rPr>
          <w:rFonts w:hint="eastAsia" w:ascii="宋体" w:hAnsi="宋体"/>
          <w:color w:val="auto"/>
          <w:sz w:val="24"/>
          <w:highlight w:val="none"/>
          <w:lang w:eastAsia="zh-CN"/>
        </w:rPr>
        <w:t>连续</w:t>
      </w:r>
      <w:r>
        <w:rPr>
          <w:rFonts w:hint="eastAsia" w:ascii="宋体" w:hAnsi="宋体"/>
          <w:color w:val="auto"/>
          <w:sz w:val="24"/>
          <w:highlight w:val="none"/>
        </w:rPr>
        <w:t>近六个月社保缴纳凭证；</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）投标人本单位缴纳社保人员花名册；</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）信用记录网络查询页面截图（信用中国与中国政府采购网）；</w:t>
      </w:r>
      <w:r>
        <w:rPr>
          <w:rFonts w:ascii="宋体" w:hAnsi="宋体"/>
          <w:color w:val="auto"/>
          <w:sz w:val="24"/>
          <w:highlight w:val="none"/>
        </w:rPr>
        <w:t xml:space="preserve"> </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）代理机构考核评价表（加盖投标单位公章的原件装订在正本）；</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）投标声明书</w:t>
      </w:r>
      <w:r>
        <w:rPr>
          <w:rFonts w:ascii="宋体" w:hAnsi="宋体"/>
          <w:color w:val="auto"/>
          <w:sz w:val="24"/>
          <w:highlight w:val="none"/>
        </w:rPr>
        <w:t xml:space="preserve"> (</w:t>
      </w:r>
      <w:r>
        <w:rPr>
          <w:rFonts w:hint="eastAsia" w:ascii="宋体" w:hAnsi="宋体"/>
          <w:color w:val="auto"/>
          <w:sz w:val="24"/>
          <w:highlight w:val="none"/>
        </w:rPr>
        <w:t>格式见附件</w:t>
      </w:r>
      <w:r>
        <w:rPr>
          <w:rFonts w:ascii="宋体" w:hAnsi="宋体"/>
          <w:color w:val="auto"/>
          <w:sz w:val="24"/>
          <w:highlight w:val="none"/>
        </w:rPr>
        <w:t xml:space="preserve">) </w:t>
      </w:r>
      <w:r>
        <w:rPr>
          <w:rFonts w:hint="eastAsia" w:ascii="宋体" w:hAnsi="宋体"/>
          <w:color w:val="auto"/>
          <w:sz w:val="24"/>
          <w:highlight w:val="none"/>
        </w:rPr>
        <w:t>；</w:t>
      </w:r>
    </w:p>
    <w:p>
      <w:pPr>
        <w:snapToGrid w:val="0"/>
        <w:spacing w:line="360" w:lineRule="auto"/>
        <w:jc w:val="left"/>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）投标人情况介绍；</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）投标人认为有必要提供的其它文件。</w:t>
      </w:r>
    </w:p>
    <w:p>
      <w:pPr>
        <w:snapToGrid w:val="0"/>
        <w:spacing w:line="360" w:lineRule="auto"/>
        <w:jc w:val="left"/>
        <w:rPr>
          <w:rFonts w:hint="eastAsia" w:ascii="宋体" w:hAnsi="宋体" w:eastAsia="宋体"/>
          <w:color w:val="auto"/>
          <w:sz w:val="24"/>
          <w:highlight w:val="none"/>
        </w:rPr>
      </w:pPr>
      <w:r>
        <w:rPr>
          <w:rFonts w:hint="eastAsia" w:ascii="宋体" w:hAnsi="宋体"/>
          <w:b/>
          <w:bCs/>
          <w:color w:val="auto"/>
          <w:sz w:val="24"/>
          <w:highlight w:val="none"/>
          <w:lang w:val="en-US" w:eastAsia="zh-CN"/>
        </w:rPr>
        <w:t>注：依法免税或不需要缴纳社会保障资金的投标人，应提供相应文件证明其依法免税或不需要缴纳社会保障资金。</w:t>
      </w:r>
    </w:p>
    <w:p>
      <w:pPr>
        <w:snapToGrid w:val="0"/>
        <w:spacing w:line="360" w:lineRule="auto"/>
        <w:jc w:val="left"/>
        <w:rPr>
          <w:rFonts w:hint="eastAsia" w:ascii="宋体" w:hAnsi="宋体"/>
          <w:b/>
          <w:bCs/>
          <w:color w:val="auto"/>
          <w:sz w:val="24"/>
          <w:highlight w:val="none"/>
        </w:rPr>
      </w:pPr>
      <w:r>
        <w:rPr>
          <w:rFonts w:hint="eastAsia" w:ascii="宋体" w:hAnsi="宋体"/>
          <w:b/>
          <w:bCs/>
          <w:color w:val="auto"/>
          <w:sz w:val="24"/>
          <w:highlight w:val="none"/>
          <w:lang w:val="en-US" w:eastAsia="zh-CN"/>
        </w:rPr>
        <w:t>4</w:t>
      </w:r>
      <w:r>
        <w:rPr>
          <w:rFonts w:hint="eastAsia" w:ascii="宋体" w:hAnsi="宋体"/>
          <w:b/>
          <w:bCs/>
          <w:color w:val="auto"/>
          <w:sz w:val="24"/>
          <w:highlight w:val="none"/>
        </w:rPr>
        <w:t>.技术文件</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（1）技术响应表（格式见附件）；</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整体方案</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技术指标响应情况</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项目服务团队</w:t>
      </w:r>
      <w:r>
        <w:rPr>
          <w:rFonts w:hint="eastAsia"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工作进度安排</w:t>
      </w:r>
      <w:r>
        <w:rPr>
          <w:rFonts w:hint="eastAsia" w:ascii="宋体" w:hAnsi="宋体"/>
          <w:color w:val="auto"/>
          <w:sz w:val="24"/>
          <w:highlight w:val="none"/>
        </w:rPr>
        <w:t>；</w:t>
      </w:r>
    </w:p>
    <w:p>
      <w:pPr>
        <w:pStyle w:val="29"/>
        <w:rPr>
          <w:rFonts w:hint="eastAsia"/>
          <w:color w:val="auto"/>
          <w:highlight w:val="none"/>
        </w:rPr>
      </w:pPr>
      <w:r>
        <w:rPr>
          <w:rFonts w:hint="default" w:ascii="宋体" w:hAnsi="宋体"/>
          <w:color w:val="auto"/>
          <w:sz w:val="24"/>
          <w:highlight w:val="none"/>
        </w:rPr>
        <w:t>（6）</w:t>
      </w:r>
      <w:r>
        <w:rPr>
          <w:rFonts w:hint="eastAsia" w:ascii="宋体" w:hAnsi="宋体"/>
          <w:color w:val="auto"/>
          <w:sz w:val="24"/>
          <w:highlight w:val="none"/>
          <w:lang w:eastAsia="zh-CN"/>
        </w:rPr>
        <w:t>重难点分析及合理化建议</w:t>
      </w:r>
      <w:r>
        <w:rPr>
          <w:rFonts w:hint="default" w:ascii="宋体" w:hAnsi="宋体"/>
          <w:color w:val="auto"/>
          <w:sz w:val="24"/>
          <w:highlight w:val="none"/>
        </w:rPr>
        <w:t>；</w:t>
      </w:r>
    </w:p>
    <w:p>
      <w:pPr>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）投标人认为有必要提供的其它文件。</w:t>
      </w:r>
    </w:p>
    <w:p>
      <w:pPr>
        <w:spacing w:line="360" w:lineRule="auto"/>
        <w:rPr>
          <w:rFonts w:ascii="宋体"/>
          <w:b/>
          <w:color w:val="auto"/>
          <w:sz w:val="24"/>
          <w:highlight w:val="none"/>
        </w:rPr>
      </w:pPr>
      <w:r>
        <w:rPr>
          <w:rFonts w:hint="eastAsia" w:ascii="宋体" w:hAnsi="宋体"/>
          <w:b/>
          <w:color w:val="auto"/>
          <w:sz w:val="24"/>
          <w:highlight w:val="none"/>
          <w:lang w:val="en-US" w:eastAsia="zh-CN"/>
        </w:rPr>
        <w:t>5</w:t>
      </w:r>
      <w:r>
        <w:rPr>
          <w:rFonts w:ascii="宋体" w:hAnsi="宋体"/>
          <w:b/>
          <w:color w:val="auto"/>
          <w:sz w:val="24"/>
          <w:highlight w:val="none"/>
        </w:rPr>
        <w:t>.</w:t>
      </w:r>
      <w:r>
        <w:rPr>
          <w:rFonts w:hint="eastAsia" w:ascii="宋体" w:hAnsi="宋体"/>
          <w:b/>
          <w:color w:val="auto"/>
          <w:sz w:val="24"/>
          <w:highlight w:val="none"/>
        </w:rPr>
        <w:t>资信商务文件：</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（1）投标人资信商务、技术自评得分表（格式见附件）；</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（2）商务响应表（格式见附件）；</w:t>
      </w:r>
    </w:p>
    <w:p>
      <w:pPr>
        <w:snapToGrid w:val="0"/>
        <w:spacing w:line="360" w:lineRule="auto"/>
        <w:jc w:val="left"/>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认证证书；</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4</w:t>
      </w:r>
      <w:r>
        <w:rPr>
          <w:rFonts w:hint="eastAsia" w:ascii="宋体" w:hAnsi="宋体" w:cs="Times New Roman"/>
          <w:color w:val="auto"/>
          <w:sz w:val="24"/>
          <w:highlight w:val="none"/>
        </w:rPr>
        <w:t>）同类业绩（格式见附件）</w:t>
      </w:r>
      <w:r>
        <w:rPr>
          <w:rFonts w:hint="default" w:ascii="宋体" w:hAnsi="宋体" w:cs="Times New Roman"/>
          <w:color w:val="auto"/>
          <w:sz w:val="24"/>
          <w:highlight w:val="none"/>
        </w:rPr>
        <w:t>；</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（5）售后服务</w:t>
      </w:r>
      <w:r>
        <w:rPr>
          <w:rFonts w:hint="eastAsia" w:ascii="宋体" w:hAnsi="宋体" w:cs="Times New Roman"/>
          <w:color w:val="auto"/>
          <w:sz w:val="24"/>
          <w:highlight w:val="none"/>
          <w:lang w:eastAsia="zh-CN"/>
        </w:rPr>
        <w:t>方案</w:t>
      </w:r>
      <w:r>
        <w:rPr>
          <w:rFonts w:hint="eastAsia" w:ascii="宋体" w:hAnsi="宋体" w:cs="Times New Roman"/>
          <w:color w:val="auto"/>
          <w:sz w:val="24"/>
          <w:highlight w:val="none"/>
        </w:rPr>
        <w:t>；</w:t>
      </w:r>
    </w:p>
    <w:p>
      <w:pPr>
        <w:snapToGrid w:val="0"/>
        <w:spacing w:line="360" w:lineRule="auto"/>
        <w:jc w:val="left"/>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lang w:eastAsia="zh-CN"/>
        </w:rPr>
        <w:t>）优惠承诺；</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7</w:t>
      </w:r>
      <w:r>
        <w:rPr>
          <w:rFonts w:hint="eastAsia" w:ascii="宋体" w:hAnsi="宋体" w:cs="Times New Roman"/>
          <w:color w:val="auto"/>
          <w:sz w:val="24"/>
          <w:highlight w:val="none"/>
        </w:rPr>
        <w:t>）环保、节能产品；</w:t>
      </w:r>
    </w:p>
    <w:p>
      <w:pPr>
        <w:snapToGrid w:val="0"/>
        <w:spacing w:line="360" w:lineRule="auto"/>
        <w:jc w:val="left"/>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8</w:t>
      </w:r>
      <w:r>
        <w:rPr>
          <w:rFonts w:hint="eastAsia" w:ascii="宋体" w:hAnsi="宋体" w:cs="Times New Roman"/>
          <w:color w:val="auto"/>
          <w:sz w:val="24"/>
          <w:highlight w:val="none"/>
          <w:lang w:eastAsia="zh-CN"/>
        </w:rPr>
        <w:t>）诚信承诺书</w:t>
      </w:r>
      <w:r>
        <w:rPr>
          <w:rFonts w:hint="eastAsia" w:ascii="宋体" w:hAnsi="宋体" w:cs="Times New Roman"/>
          <w:color w:val="auto"/>
          <w:sz w:val="24"/>
          <w:highlight w:val="none"/>
        </w:rPr>
        <w:t>（格式见附件）；</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9</w:t>
      </w:r>
      <w:r>
        <w:rPr>
          <w:rFonts w:hint="eastAsia" w:ascii="宋体" w:hAnsi="宋体" w:cs="Times New Roman"/>
          <w:color w:val="auto"/>
          <w:sz w:val="24"/>
          <w:highlight w:val="none"/>
        </w:rPr>
        <w:t>）服务费承诺书（格式见附件）；</w:t>
      </w:r>
    </w:p>
    <w:p>
      <w:pPr>
        <w:snapToGrid w:val="0"/>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10</w:t>
      </w:r>
      <w:r>
        <w:rPr>
          <w:rFonts w:hint="eastAsia" w:ascii="宋体" w:hAnsi="宋体" w:cs="Times New Roman"/>
          <w:color w:val="auto"/>
          <w:sz w:val="24"/>
          <w:highlight w:val="none"/>
        </w:rPr>
        <w:t>）投标人需要说明的其他文件和说明。</w:t>
      </w:r>
    </w:p>
    <w:p>
      <w:pPr>
        <w:snapToGrid w:val="0"/>
        <w:spacing w:line="360" w:lineRule="auto"/>
        <w:jc w:val="left"/>
        <w:rPr>
          <w:rFonts w:ascii="宋体" w:cs="宋体"/>
          <w:b/>
          <w:bCs/>
          <w:color w:val="auto"/>
          <w:sz w:val="24"/>
          <w:highlight w:val="none"/>
        </w:rPr>
      </w:pPr>
      <w:r>
        <w:rPr>
          <w:rFonts w:hint="eastAsia" w:ascii="宋体" w:hAnsi="宋体" w:cs="宋体"/>
          <w:b/>
          <w:bCs/>
          <w:color w:val="auto"/>
          <w:sz w:val="24"/>
          <w:highlight w:val="none"/>
          <w:lang w:val="en-US" w:eastAsia="zh-CN"/>
        </w:rPr>
        <w:t>6</w:t>
      </w:r>
      <w:r>
        <w:rPr>
          <w:rFonts w:ascii="宋体" w:hAnsi="宋体" w:cs="宋体"/>
          <w:b/>
          <w:bCs/>
          <w:color w:val="auto"/>
          <w:sz w:val="24"/>
          <w:highlight w:val="none"/>
        </w:rPr>
        <w:t>.</w:t>
      </w:r>
      <w:r>
        <w:rPr>
          <w:rFonts w:hint="eastAsia" w:ascii="宋体" w:hAnsi="宋体" w:cs="宋体"/>
          <w:b/>
          <w:bCs/>
          <w:color w:val="auto"/>
          <w:sz w:val="24"/>
          <w:highlight w:val="none"/>
        </w:rPr>
        <w:t>报价文件</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）投标函（格式见附件）；</w:t>
      </w:r>
      <w:r>
        <w:rPr>
          <w:rFonts w:ascii="宋体" w:hAnsi="宋体" w:cs="宋体"/>
          <w:color w:val="auto"/>
          <w:sz w:val="24"/>
          <w:highlight w:val="non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）开标一览表（格式见附件）；</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）投标人针对报价需要说明的其他文件和说明（格式自拟）。</w:t>
      </w:r>
    </w:p>
    <w:p>
      <w:pPr>
        <w:pStyle w:val="6"/>
        <w:keepNext w:val="0"/>
        <w:keepLines w:val="0"/>
        <w:pageBreakBefore/>
        <w:spacing w:line="415" w:lineRule="auto"/>
        <w:rPr>
          <w:rFonts w:ascii="宋体" w:cs="宋体"/>
          <w:b w:val="0"/>
          <w:bCs w:val="0"/>
          <w:color w:val="auto"/>
          <w:sz w:val="24"/>
          <w:highlight w:val="none"/>
        </w:rPr>
      </w:pPr>
      <w:bookmarkStart w:id="49" w:name="_Toc14869"/>
      <w:r>
        <w:rPr>
          <w:rFonts w:hint="eastAsia" w:ascii="宋体" w:hAnsi="宋体" w:cs="宋体"/>
          <w:b w:val="0"/>
          <w:bCs w:val="0"/>
          <w:color w:val="auto"/>
          <w:sz w:val="24"/>
          <w:highlight w:val="none"/>
        </w:rPr>
        <w:t>附件一：</w:t>
      </w:r>
      <w:bookmarkEnd w:id="47"/>
      <w:bookmarkEnd w:id="48"/>
      <w:r>
        <w:rPr>
          <w:rFonts w:hint="eastAsia" w:ascii="宋体" w:hAnsi="宋体" w:cs="宋体"/>
          <w:b w:val="0"/>
          <w:bCs w:val="0"/>
          <w:color w:val="auto"/>
          <w:sz w:val="24"/>
          <w:highlight w:val="none"/>
        </w:rPr>
        <w:t>投标声明书</w:t>
      </w:r>
      <w:bookmarkEnd w:id="49"/>
    </w:p>
    <w:p>
      <w:pPr>
        <w:snapToGrid w:val="0"/>
        <w:spacing w:beforeLines="50" w:after="50"/>
        <w:jc w:val="center"/>
        <w:rPr>
          <w:rFonts w:ascii="宋体" w:cs="宋体"/>
          <w:color w:val="auto"/>
          <w:sz w:val="24"/>
          <w:szCs w:val="20"/>
          <w:highlight w:val="none"/>
        </w:rPr>
      </w:pPr>
      <w:r>
        <w:rPr>
          <w:rFonts w:hint="eastAsia" w:ascii="宋体" w:hAnsi="宋体" w:cs="宋体"/>
          <w:color w:val="auto"/>
          <w:sz w:val="30"/>
          <w:highlight w:val="none"/>
        </w:rPr>
        <w:t>投标声明书</w:t>
      </w:r>
    </w:p>
    <w:p>
      <w:pPr>
        <w:snapToGrid w:val="0"/>
        <w:spacing w:beforeLines="50" w:after="50"/>
        <w:rPr>
          <w:rFonts w:ascii="宋体" w:cs="宋体"/>
          <w:color w:val="auto"/>
          <w:sz w:val="24"/>
          <w:szCs w:val="20"/>
          <w:highlight w:val="none"/>
        </w:rPr>
      </w:pPr>
      <w:r>
        <w:rPr>
          <w:rFonts w:hint="eastAsia" w:ascii="宋体" w:hAnsi="宋体" w:cs="宋体"/>
          <w:color w:val="auto"/>
          <w:sz w:val="24"/>
          <w:highlight w:val="none"/>
        </w:rPr>
        <w:t>致：</w:t>
      </w:r>
      <w:r>
        <w:rPr>
          <w:rFonts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pPr>
        <w:snapToGrid w:val="0"/>
        <w:spacing w:beforeLines="50" w:after="50"/>
        <w:ind w:firstLine="720" w:firstLineChars="300"/>
        <w:rPr>
          <w:rFonts w:ascii="宋体" w:cs="宋体"/>
          <w:color w:val="auto"/>
          <w:sz w:val="24"/>
          <w:szCs w:val="20"/>
          <w:highlight w:val="none"/>
        </w:rPr>
      </w:pP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beforeLines="50" w:after="50"/>
        <w:ind w:firstLine="645"/>
        <w:rPr>
          <w:rFonts w:ascii="宋体" w:cs="宋体"/>
          <w:color w:val="auto"/>
          <w:sz w:val="24"/>
          <w:szCs w:val="20"/>
          <w:highlight w:val="none"/>
        </w:rPr>
      </w:pPr>
      <w:r>
        <w:rPr>
          <w:rFonts w:hint="eastAsia" w:ascii="宋体" w:hAnsi="宋体" w:cs="宋体"/>
          <w:color w:val="auto"/>
          <w:sz w:val="24"/>
          <w:highlight w:val="none"/>
        </w:rPr>
        <w:t>我</w:t>
      </w:r>
      <w:r>
        <w:rPr>
          <w:rFonts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项目的投标，为便于贵方公正、择优地确定中标人及其投标产品和服务，我方就本次投标有关事项郑重声明如下：</w:t>
      </w:r>
    </w:p>
    <w:p>
      <w:pPr>
        <w:snapToGrid w:val="0"/>
        <w:ind w:firstLine="480" w:firstLineChars="200"/>
        <w:rPr>
          <w:rFonts w:ascii="宋体" w:cs="宋体"/>
          <w:color w:val="auto"/>
          <w:sz w:val="24"/>
          <w:szCs w:val="20"/>
          <w:highlight w:val="none"/>
        </w:rPr>
      </w:pPr>
      <w:r>
        <w:rPr>
          <w:rFonts w:ascii="宋体" w:hAnsi="宋体" w:cs="宋体"/>
          <w:color w:val="auto"/>
          <w:sz w:val="24"/>
          <w:highlight w:val="none"/>
        </w:rPr>
        <w:t>1.</w:t>
      </w:r>
      <w:r>
        <w:rPr>
          <w:rFonts w:hint="eastAsia" w:ascii="宋体" w:hAnsi="宋体" w:cs="宋体"/>
          <w:color w:val="auto"/>
          <w:sz w:val="24"/>
          <w:highlight w:val="none"/>
        </w:rPr>
        <w:t>我方向贵方提交的所有投标文件、资料都是准确的和真实的。</w:t>
      </w:r>
    </w:p>
    <w:p>
      <w:pPr>
        <w:snapToGrid w:val="0"/>
        <w:spacing w:beforeLines="50"/>
        <w:ind w:firstLine="480" w:firstLineChars="200"/>
        <w:rPr>
          <w:rFonts w:ascii="宋体" w:cs="宋体"/>
          <w:color w:val="auto"/>
          <w:sz w:val="24"/>
          <w:szCs w:val="20"/>
          <w:highlight w:val="none"/>
        </w:rPr>
      </w:pPr>
      <w:r>
        <w:rPr>
          <w:rFonts w:ascii="宋体" w:hAnsi="宋体" w:cs="宋体"/>
          <w:color w:val="auto"/>
          <w:sz w:val="24"/>
          <w:highlight w:val="none"/>
        </w:rPr>
        <w:t>2.</w:t>
      </w:r>
      <w:r>
        <w:rPr>
          <w:rFonts w:hint="eastAsia" w:ascii="宋体" w:hAnsi="宋体" w:cs="宋体"/>
          <w:color w:val="auto"/>
          <w:sz w:val="24"/>
          <w:highlight w:val="none"/>
        </w:rPr>
        <w:t>我方不是采购人的附属机构；在获知本项目采购信息后，与采购人聘请的为此项目提供咨询服务的公司及其附属机构没有任何联系。</w:t>
      </w:r>
    </w:p>
    <w:p>
      <w:pPr>
        <w:snapToGrid w:val="0"/>
        <w:spacing w:beforeLines="50"/>
        <w:ind w:firstLine="480" w:firstLineChars="200"/>
        <w:rPr>
          <w:rFonts w:ascii="宋体" w:cs="宋体"/>
          <w:color w:val="auto"/>
          <w:sz w:val="24"/>
          <w:szCs w:val="20"/>
          <w:highlight w:val="none"/>
        </w:rPr>
      </w:pPr>
      <w:r>
        <w:rPr>
          <w:rFonts w:ascii="宋体" w:hAnsi="宋体" w:cs="宋体"/>
          <w:color w:val="auto"/>
          <w:sz w:val="24"/>
          <w:highlight w:val="none"/>
        </w:rPr>
        <w:t>3.</w:t>
      </w:r>
      <w:r>
        <w:rPr>
          <w:rFonts w:hint="eastAsia" w:ascii="宋体" w:hAnsi="宋体" w:cs="宋体"/>
          <w:color w:val="auto"/>
          <w:sz w:val="24"/>
          <w:highlight w:val="none"/>
        </w:rPr>
        <w:t>我方诚意提请贵方关注：近期有关</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（采购内容）</w:t>
      </w:r>
      <w:r>
        <w:rPr>
          <w:rFonts w:hint="eastAsia" w:ascii="宋体" w:hAnsi="宋体" w:cs="宋体"/>
          <w:color w:val="auto"/>
          <w:sz w:val="24"/>
          <w:highlight w:val="none"/>
        </w:rPr>
        <w:t>项目方面的重大决策和事项有：</w:t>
      </w:r>
    </w:p>
    <w:p>
      <w:pPr>
        <w:snapToGrid w:val="0"/>
        <w:spacing w:beforeLines="50"/>
        <w:ind w:firstLine="480" w:firstLineChars="200"/>
        <w:rPr>
          <w:rFonts w:asci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beforeLines="50"/>
        <w:ind w:firstLine="480" w:firstLineChars="200"/>
        <w:rPr>
          <w:rFonts w:ascii="宋体" w:cs="宋体"/>
          <w:color w:val="auto"/>
          <w:sz w:val="24"/>
          <w:szCs w:val="20"/>
          <w:highlight w:val="none"/>
        </w:rPr>
      </w:pPr>
      <w:r>
        <w:rPr>
          <w:rFonts w:hint="eastAsia" w:ascii="宋体" w:hAnsi="宋体" w:cs="宋体"/>
          <w:color w:val="auto"/>
          <w:sz w:val="24"/>
          <w:highlight w:val="none"/>
          <w:u w:val="single"/>
        </w:rPr>
        <w:t>　　　　　　　　　　　　　　　　　　　　　　　　　　　</w:t>
      </w:r>
    </w:p>
    <w:p>
      <w:pPr>
        <w:pStyle w:val="19"/>
        <w:snapToGrid w:val="0"/>
        <w:spacing w:line="240" w:lineRule="auto"/>
        <w:ind w:firstLine="464" w:firstLineChars="200"/>
        <w:rPr>
          <w:rFonts w:hAnsi="宋体" w:cs="宋体"/>
          <w:color w:val="auto"/>
          <w:sz w:val="24"/>
          <w:highlight w:val="none"/>
        </w:rPr>
      </w:pPr>
      <w:r>
        <w:rPr>
          <w:rFonts w:hAnsi="宋体" w:cs="宋体"/>
          <w:color w:val="auto"/>
          <w:sz w:val="24"/>
          <w:highlight w:val="none"/>
        </w:rPr>
        <w:t>4.</w:t>
      </w:r>
      <w:r>
        <w:rPr>
          <w:rFonts w:hint="eastAsia" w:hAnsi="宋体" w:cs="宋体"/>
          <w:color w:val="auto"/>
          <w:sz w:val="24"/>
          <w:highlight w:val="none"/>
        </w:rPr>
        <w:t>我方及由本人担任法定代表人的其他机构最近三年内被通报或者被处罚的违法行为有：</w:t>
      </w:r>
    </w:p>
    <w:p>
      <w:pPr>
        <w:snapToGrid w:val="0"/>
        <w:spacing w:beforeLines="50"/>
        <w:ind w:firstLine="480" w:firstLineChars="200"/>
        <w:rPr>
          <w:rFonts w:ascii="宋体" w:cs="宋体"/>
          <w:color w:val="auto"/>
          <w:sz w:val="24"/>
          <w:szCs w:val="20"/>
          <w:highlight w:val="none"/>
          <w:u w:val="single"/>
        </w:rPr>
      </w:pPr>
      <w:r>
        <w:rPr>
          <w:rFonts w:hint="eastAsia" w:ascii="宋体" w:hAnsi="宋体" w:cs="宋体"/>
          <w:color w:val="auto"/>
          <w:sz w:val="24"/>
          <w:highlight w:val="none"/>
          <w:u w:val="single"/>
        </w:rPr>
        <w:t>　　　　　　　　　　　　　　　　　　　　　　　　　　　</w:t>
      </w:r>
    </w:p>
    <w:p>
      <w:pPr>
        <w:snapToGrid w:val="0"/>
        <w:spacing w:beforeLines="50"/>
        <w:ind w:firstLine="480" w:firstLineChars="200"/>
        <w:rPr>
          <w:rFonts w:ascii="宋体" w:cs="宋体"/>
          <w:color w:val="auto"/>
          <w:sz w:val="24"/>
          <w:szCs w:val="20"/>
          <w:highlight w:val="none"/>
          <w:u w:val="single"/>
        </w:rPr>
      </w:pPr>
      <w:r>
        <w:rPr>
          <w:rFonts w:hint="eastAsia" w:ascii="宋体" w:hAnsi="宋体" w:cs="宋体"/>
          <w:color w:val="auto"/>
          <w:sz w:val="24"/>
          <w:highlight w:val="none"/>
          <w:u w:val="single"/>
        </w:rPr>
        <w:t>　　　　　　　　　　　　　　　　　　　　　　　　　　　</w:t>
      </w:r>
    </w:p>
    <w:p>
      <w:pPr>
        <w:snapToGrid w:val="0"/>
        <w:ind w:firstLine="480" w:firstLineChars="200"/>
        <w:rPr>
          <w:rFonts w:ascii="宋体" w:cs="宋体"/>
          <w:color w:val="auto"/>
          <w:sz w:val="24"/>
          <w:szCs w:val="20"/>
          <w:highlight w:val="none"/>
        </w:rPr>
      </w:pPr>
      <w:r>
        <w:rPr>
          <w:rFonts w:ascii="宋体" w:hAnsi="宋体" w:cs="宋体"/>
          <w:color w:val="auto"/>
          <w:sz w:val="24"/>
          <w:highlight w:val="none"/>
        </w:rPr>
        <w:t>5.</w:t>
      </w:r>
      <w:r>
        <w:rPr>
          <w:rFonts w:hint="eastAsia" w:ascii="宋体" w:hAnsi="宋体" w:cs="宋体"/>
          <w:color w:val="auto"/>
          <w:sz w:val="24"/>
          <w:highlight w:val="none"/>
        </w:rPr>
        <w:t>以上事项如有虚假或隐瞒，我方愿意承担一切后果，并不再寻求任何旨在减轻或免除法律责任的辩解。</w:t>
      </w:r>
    </w:p>
    <w:p>
      <w:pPr>
        <w:pStyle w:val="33"/>
        <w:tabs>
          <w:tab w:val="left" w:pos="939"/>
        </w:tabs>
        <w:snapToGrid w:val="0"/>
        <w:ind w:left="773" w:leftChars="150" w:hanging="458" w:hangingChars="191"/>
        <w:rPr>
          <w:rFonts w:ascii="宋体" w:cs="宋体"/>
          <w:color w:val="auto"/>
          <w:sz w:val="24"/>
          <w:highlight w:val="none"/>
        </w:rPr>
      </w:pPr>
    </w:p>
    <w:p>
      <w:pPr>
        <w:pStyle w:val="412"/>
        <w:snapToGrid w:val="0"/>
        <w:spacing w:beforeLines="50"/>
        <w:ind w:firstLine="200"/>
        <w:rPr>
          <w:rFonts w:ascii="宋体" w:cs="宋体"/>
          <w:color w:val="auto"/>
          <w:highlight w:val="none"/>
        </w:rPr>
      </w:pPr>
    </w:p>
    <w:p>
      <w:pPr>
        <w:snapToGrid w:val="0"/>
        <w:spacing w:beforeLines="50"/>
        <w:ind w:firstLine="319" w:firstLineChars="133"/>
        <w:rPr>
          <w:rFonts w:ascii="宋体" w:cs="宋体"/>
          <w:color w:val="auto"/>
          <w:sz w:val="24"/>
          <w:szCs w:val="20"/>
          <w:highlight w:val="none"/>
          <w:u w:val="single"/>
        </w:rPr>
      </w:pPr>
      <w:r>
        <w:rPr>
          <w:rFonts w:hint="eastAsia" w:ascii="宋体" w:hAnsi="宋体" w:cs="宋体"/>
          <w:color w:val="auto"/>
          <w:sz w:val="24"/>
          <w:highlight w:val="none"/>
        </w:rPr>
        <w:t>法定代表人或委托代理人签字：</w:t>
      </w:r>
      <w:r>
        <w:rPr>
          <w:rFonts w:ascii="宋体" w:hAnsi="宋体" w:cs="宋体"/>
          <w:color w:val="auto"/>
          <w:sz w:val="24"/>
          <w:highlight w:val="none"/>
          <w:u w:val="single"/>
        </w:rPr>
        <w:t xml:space="preserve">             </w:t>
      </w:r>
    </w:p>
    <w:p>
      <w:pPr>
        <w:snapToGrid w:val="0"/>
        <w:spacing w:beforeLines="50" w:after="50"/>
        <w:ind w:firstLine="360" w:firstLineChars="150"/>
        <w:rPr>
          <w:rFonts w:ascii="宋体" w:cs="宋体"/>
          <w:color w:val="auto"/>
          <w:sz w:val="24"/>
          <w:highlight w:val="none"/>
        </w:rPr>
      </w:pPr>
      <w:r>
        <w:rPr>
          <w:rFonts w:hint="eastAsia" w:ascii="宋体" w:hAnsi="宋体" w:cs="宋体"/>
          <w:color w:val="auto"/>
          <w:sz w:val="24"/>
          <w:highlight w:val="none"/>
        </w:rPr>
        <w:t>投标人公章：</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snapToGrid w:val="0"/>
        <w:spacing w:beforeLines="50" w:after="50"/>
        <w:ind w:firstLine="6240" w:firstLineChars="2600"/>
        <w:rPr>
          <w:rFonts w:ascii="宋体" w:cs="宋体"/>
          <w:color w:val="auto"/>
          <w:sz w:val="24"/>
          <w:highlight w:val="none"/>
        </w:rPr>
      </w:pPr>
    </w:p>
    <w:p>
      <w:pPr>
        <w:snapToGrid w:val="0"/>
        <w:spacing w:beforeLines="50" w:after="50"/>
        <w:ind w:firstLine="6240" w:firstLineChars="2600"/>
        <w:rPr>
          <w:rFonts w:ascii="宋体" w:cs="宋体"/>
          <w:color w:val="auto"/>
          <w:sz w:val="24"/>
          <w:szCs w:val="20"/>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napToGrid w:val="0"/>
        <w:spacing w:before="50" w:afterLines="50"/>
        <w:jc w:val="left"/>
        <w:rPr>
          <w:rFonts w:ascii="宋体" w:cs="宋体"/>
          <w:b/>
          <w:color w:val="auto"/>
          <w:sz w:val="24"/>
          <w:highlight w:val="none"/>
        </w:rPr>
      </w:pPr>
    </w:p>
    <w:p>
      <w:pPr>
        <w:snapToGrid w:val="0"/>
        <w:spacing w:before="50" w:afterLines="50"/>
        <w:jc w:val="left"/>
        <w:rPr>
          <w:rFonts w:ascii="宋体" w:cs="宋体"/>
          <w:b/>
          <w:color w:val="auto"/>
          <w:sz w:val="24"/>
          <w:highlight w:val="none"/>
        </w:rPr>
      </w:pPr>
    </w:p>
    <w:p>
      <w:pPr>
        <w:snapToGrid w:val="0"/>
        <w:spacing w:before="50" w:afterLines="50"/>
        <w:jc w:val="left"/>
        <w:rPr>
          <w:rFonts w:ascii="宋体" w:cs="宋体"/>
          <w:b/>
          <w:color w:val="auto"/>
          <w:sz w:val="24"/>
          <w:highlight w:val="none"/>
        </w:rPr>
      </w:pPr>
    </w:p>
    <w:p>
      <w:pPr>
        <w:snapToGrid w:val="0"/>
        <w:spacing w:before="50" w:afterLines="50"/>
        <w:jc w:val="left"/>
        <w:rPr>
          <w:rFonts w:ascii="宋体" w:cs="宋体"/>
          <w:b/>
          <w:color w:val="auto"/>
          <w:sz w:val="24"/>
          <w:highlight w:val="none"/>
        </w:rPr>
      </w:pPr>
    </w:p>
    <w:p>
      <w:pPr>
        <w:keepNext/>
        <w:keepLines/>
        <w:spacing w:before="260" w:after="260" w:line="416" w:lineRule="auto"/>
        <w:outlineLvl w:val="1"/>
        <w:rPr>
          <w:rFonts w:ascii="宋体" w:cs="宋体"/>
          <w:bCs/>
          <w:color w:val="auto"/>
          <w:sz w:val="24"/>
          <w:szCs w:val="32"/>
          <w:highlight w:val="none"/>
        </w:rPr>
      </w:pPr>
      <w:bookmarkStart w:id="50" w:name="_Toc504549896"/>
      <w:bookmarkStart w:id="51" w:name="_Toc491242405"/>
      <w:bookmarkStart w:id="52" w:name="_Toc32517"/>
      <w:r>
        <w:rPr>
          <w:rFonts w:hint="eastAsia" w:ascii="宋体" w:hAnsi="宋体" w:cs="宋体"/>
          <w:bCs/>
          <w:color w:val="auto"/>
          <w:sz w:val="24"/>
          <w:szCs w:val="32"/>
          <w:highlight w:val="none"/>
        </w:rPr>
        <w:t>附件二：</w:t>
      </w:r>
      <w:bookmarkEnd w:id="50"/>
      <w:bookmarkEnd w:id="51"/>
      <w:r>
        <w:rPr>
          <w:rFonts w:hint="eastAsia" w:ascii="宋体" w:hAnsi="宋体" w:cs="宋体"/>
          <w:bCs/>
          <w:color w:val="auto"/>
          <w:sz w:val="24"/>
          <w:szCs w:val="32"/>
          <w:highlight w:val="none"/>
        </w:rPr>
        <w:t>法定代表人授权委托书</w:t>
      </w:r>
      <w:bookmarkEnd w:id="52"/>
    </w:p>
    <w:p>
      <w:pPr>
        <w:snapToGrid w:val="0"/>
        <w:spacing w:before="156" w:beforeLines="50" w:after="50"/>
        <w:jc w:val="center"/>
        <w:outlineLvl w:val="9"/>
        <w:rPr>
          <w:rFonts w:hint="eastAsia" w:ascii="宋体" w:hAnsi="宋体"/>
          <w:b/>
          <w:color w:val="auto"/>
          <w:sz w:val="24"/>
          <w:szCs w:val="20"/>
          <w:highlight w:val="none"/>
        </w:rPr>
      </w:pPr>
      <w:bookmarkStart w:id="53" w:name="_Toc9349"/>
      <w:bookmarkStart w:id="54" w:name="_Toc504549897"/>
      <w:bookmarkStart w:id="55" w:name="_Toc491242407"/>
      <w:r>
        <w:rPr>
          <w:rFonts w:hint="eastAsia" w:ascii="宋体" w:hAnsi="宋体"/>
          <w:b/>
          <w:color w:val="auto"/>
          <w:sz w:val="24"/>
          <w:highlight w:val="none"/>
        </w:rPr>
        <w:t>法定代表人授权委托书</w:t>
      </w:r>
      <w:bookmarkEnd w:id="53"/>
    </w:p>
    <w:p>
      <w:pPr>
        <w:snapToGrid w:val="0"/>
        <w:spacing w:before="156" w:beforeLines="50" w:after="50" w:line="300" w:lineRule="exact"/>
        <w:rPr>
          <w:rFonts w:hint="eastAsia" w:ascii="宋体" w:hAns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u w:val="single"/>
        </w:rPr>
        <w:t xml:space="preserve">             </w:t>
      </w:r>
      <w:r>
        <w:rPr>
          <w:rFonts w:hint="eastAsia" w:ascii="宋体" w:hAnsi="宋体"/>
          <w:color w:val="auto"/>
          <w:sz w:val="24"/>
          <w:highlight w:val="none"/>
        </w:rPr>
        <w:t>（招标采购单位名称）：</w:t>
      </w:r>
    </w:p>
    <w:p>
      <w:pPr>
        <w:snapToGrid w:val="0"/>
        <w:spacing w:before="156" w:beforeLines="50" w:after="50"/>
        <w:ind w:firstLine="720" w:firstLineChars="300"/>
        <w:rPr>
          <w:rFonts w:hint="eastAsia" w:ascii="Calibri" w:hAnsi="Calibri"/>
          <w:color w:val="auto"/>
          <w:sz w:val="24"/>
          <w:highlight w:val="none"/>
        </w:rPr>
      </w:pPr>
      <w:r>
        <w:rPr>
          <w:rFonts w:hint="eastAsia" w:ascii="Calibri" w:hAnsi="Calibri"/>
          <w:color w:val="auto"/>
          <w:sz w:val="24"/>
          <w:highlight w:val="none"/>
        </w:rPr>
        <w:t>我</w:t>
      </w:r>
      <w:r>
        <w:rPr>
          <w:rFonts w:hint="eastAsia" w:ascii="Calibri" w:hAnsi="Calibri"/>
          <w:color w:val="auto"/>
          <w:sz w:val="24"/>
          <w:highlight w:val="none"/>
          <w:u w:val="single"/>
        </w:rPr>
        <w:t xml:space="preserve">                </w:t>
      </w:r>
      <w:r>
        <w:rPr>
          <w:rFonts w:hint="eastAsia" w:ascii="Calibri" w:hAnsi="Calibri"/>
          <w:color w:val="auto"/>
          <w:sz w:val="24"/>
          <w:highlight w:val="none"/>
        </w:rPr>
        <w:t>（姓名）系</w:t>
      </w:r>
      <w:r>
        <w:rPr>
          <w:rFonts w:hint="eastAsia" w:ascii="Calibri" w:hAnsi="Calibri"/>
          <w:color w:val="auto"/>
          <w:sz w:val="24"/>
          <w:highlight w:val="none"/>
          <w:u w:val="single"/>
        </w:rPr>
        <w:t xml:space="preserve">              </w:t>
      </w:r>
      <w:r>
        <w:rPr>
          <w:rFonts w:hint="eastAsia" w:ascii="Calibri" w:hAnsi="Calibri"/>
          <w:color w:val="auto"/>
          <w:sz w:val="24"/>
          <w:highlight w:val="none"/>
        </w:rPr>
        <w:t>（投标人名称）的法定代表人，现授权委托本单位在职职工</w:t>
      </w:r>
      <w:r>
        <w:rPr>
          <w:rFonts w:hint="eastAsia" w:ascii="Calibri" w:hAnsi="Calibri"/>
          <w:color w:val="auto"/>
          <w:sz w:val="24"/>
          <w:highlight w:val="none"/>
          <w:u w:val="single"/>
        </w:rPr>
        <w:t xml:space="preserve">                </w:t>
      </w:r>
      <w:r>
        <w:rPr>
          <w:rFonts w:hint="eastAsia" w:ascii="Calibri" w:hAnsi="Calibri"/>
          <w:color w:val="auto"/>
          <w:sz w:val="24"/>
          <w:highlight w:val="none"/>
        </w:rPr>
        <w:t>（姓名）</w:t>
      </w:r>
      <w:r>
        <w:rPr>
          <w:rFonts w:hint="eastAsia" w:ascii="Calibri" w:hAnsi="Calibri"/>
          <w:color w:val="auto"/>
          <w:sz w:val="24"/>
          <w:highlight w:val="none"/>
          <w:u w:val="single"/>
        </w:rPr>
        <w:t xml:space="preserve">       </w:t>
      </w:r>
      <w:r>
        <w:rPr>
          <w:rFonts w:hint="eastAsia" w:ascii="Calibri" w:hAnsi="Calibri"/>
          <w:color w:val="auto"/>
          <w:sz w:val="24"/>
          <w:highlight w:val="none"/>
        </w:rPr>
        <w:t>（联系方式</w:t>
      </w:r>
      <w:r>
        <w:rPr>
          <w:rFonts w:hint="eastAsia" w:ascii="Calibri" w:hAnsi="Calibri"/>
          <w:color w:val="auto"/>
          <w:sz w:val="24"/>
          <w:highlight w:val="none"/>
          <w:u w:val="single"/>
        </w:rPr>
        <w:t xml:space="preserve">）        </w:t>
      </w:r>
      <w:r>
        <w:rPr>
          <w:rFonts w:hint="eastAsia" w:ascii="Calibri" w:hAnsi="Calibri"/>
          <w:color w:val="auto"/>
          <w:sz w:val="24"/>
          <w:highlight w:val="none"/>
        </w:rPr>
        <w:t>（电子邮箱地址）</w:t>
      </w:r>
      <w:r>
        <w:rPr>
          <w:rFonts w:hint="eastAsia" w:ascii="Calibri" w:hAnsi="Calibri"/>
          <w:color w:val="auto"/>
          <w:sz w:val="24"/>
          <w:highlight w:val="none"/>
          <w:u w:val="single"/>
        </w:rPr>
        <w:t xml:space="preserve">     </w:t>
      </w:r>
      <w:r>
        <w:rPr>
          <w:rFonts w:hint="eastAsia" w:ascii="Calibri" w:hAnsi="Calibri"/>
          <w:color w:val="auto"/>
          <w:sz w:val="24"/>
          <w:highlight w:val="none"/>
        </w:rPr>
        <w:t>（钉钉）</w:t>
      </w:r>
      <w:r>
        <w:rPr>
          <w:rFonts w:hint="eastAsia" w:ascii="Calibri" w:hAnsi="Calibri"/>
          <w:color w:val="auto"/>
          <w:sz w:val="24"/>
          <w:highlight w:val="none"/>
          <w:u w:val="single"/>
        </w:rPr>
        <w:t xml:space="preserve">    </w:t>
      </w:r>
      <w:r>
        <w:rPr>
          <w:rFonts w:hint="eastAsia" w:ascii="Calibri" w:hAnsi="Calibri"/>
          <w:color w:val="auto"/>
          <w:sz w:val="24"/>
          <w:highlight w:val="none"/>
        </w:rPr>
        <w:t>以我方的名义参加</w:t>
      </w:r>
      <w:r>
        <w:rPr>
          <w:rFonts w:hint="eastAsia" w:ascii="Calibri" w:hAnsi="Calibri"/>
          <w:color w:val="auto"/>
          <w:sz w:val="24"/>
          <w:highlight w:val="none"/>
          <w:u w:val="single"/>
          <w:lang w:val="en-US" w:eastAsia="zh-CN"/>
        </w:rPr>
        <w:t xml:space="preserve">           </w:t>
      </w:r>
      <w:r>
        <w:rPr>
          <w:rFonts w:hint="eastAsia" w:ascii="Calibri" w:hAnsi="Calibri"/>
          <w:color w:val="auto"/>
          <w:sz w:val="24"/>
          <w:highlight w:val="none"/>
          <w:u w:val="none"/>
        </w:rPr>
        <w:t>项目</w:t>
      </w:r>
      <w:r>
        <w:rPr>
          <w:rFonts w:hint="eastAsia" w:ascii="Calibri" w:hAnsi="Calibri"/>
          <w:color w:val="auto"/>
          <w:sz w:val="24"/>
          <w:highlight w:val="none"/>
        </w:rPr>
        <w:t>的投标活动，并代表我方全权办理针对上述项目的投标、开标、评标、签约等具体事务和签署相关文件。</w:t>
      </w:r>
    </w:p>
    <w:p>
      <w:pPr>
        <w:numPr>
          <w:ilvl w:val="0"/>
          <w:numId w:val="14"/>
        </w:numPr>
        <w:snapToGrid w:val="0"/>
        <w:spacing w:before="156" w:beforeLines="50" w:after="50"/>
        <w:rPr>
          <w:rFonts w:hint="eastAsia"/>
          <w:color w:val="auto"/>
          <w:sz w:val="24"/>
          <w:highlight w:val="none"/>
        </w:rPr>
      </w:pPr>
      <w:r>
        <w:rPr>
          <w:rFonts w:hint="eastAsia"/>
          <w:color w:val="auto"/>
          <w:sz w:val="24"/>
          <w:highlight w:val="none"/>
        </w:rPr>
        <w:t>我方对委托代理人的签名事项及电子邮箱、钉钉中作出的澄清、说明或补正的相关内容负全部责任。</w:t>
      </w:r>
    </w:p>
    <w:p>
      <w:pPr>
        <w:snapToGrid w:val="0"/>
        <w:ind w:firstLine="480" w:firstLineChars="200"/>
        <w:rPr>
          <w:rFonts w:hint="eastAsia"/>
          <w:color w:val="auto"/>
          <w:sz w:val="24"/>
          <w:szCs w:val="20"/>
          <w:highlight w:val="none"/>
        </w:rPr>
      </w:pPr>
      <w:r>
        <w:rPr>
          <w:rFonts w:hint="eastAsia"/>
          <w:color w:val="auto"/>
          <w:sz w:val="24"/>
          <w:highlight w:val="none"/>
        </w:rPr>
        <w:t>2、我方本次投标往来信件电子邮箱地址为</w:t>
      </w:r>
      <w:r>
        <w:rPr>
          <w:rFonts w:hint="eastAsia"/>
          <w:color w:val="auto"/>
          <w:sz w:val="24"/>
          <w:highlight w:val="none"/>
          <w:u w:val="single"/>
        </w:rPr>
        <w:t xml:space="preserve">            </w:t>
      </w:r>
      <w:r>
        <w:rPr>
          <w:rFonts w:hint="eastAsia"/>
          <w:color w:val="auto"/>
          <w:sz w:val="24"/>
          <w:highlight w:val="none"/>
        </w:rPr>
        <w:t>、钉钉号：</w:t>
      </w:r>
      <w:r>
        <w:rPr>
          <w:rFonts w:hint="eastAsia"/>
          <w:color w:val="auto"/>
          <w:sz w:val="24"/>
          <w:highlight w:val="none"/>
          <w:u w:val="single"/>
        </w:rPr>
        <w:t xml:space="preserve">      </w:t>
      </w:r>
      <w:r>
        <w:rPr>
          <w:rFonts w:hint="eastAsia"/>
          <w:color w:val="auto"/>
          <w:sz w:val="24"/>
          <w:highlight w:val="none"/>
        </w:rPr>
        <w:t xml:space="preserve"> ，在开评标过程中需澄清、说明或者补正的，均通过该电子邮箱或钉钉进行澄清、说明或者补正。</w:t>
      </w:r>
    </w:p>
    <w:p>
      <w:pPr>
        <w:snapToGrid w:val="0"/>
        <w:spacing w:before="156" w:beforeLines="50" w:after="50"/>
        <w:ind w:firstLine="480" w:firstLineChars="200"/>
        <w:rPr>
          <w:rFonts w:hint="eastAsia"/>
          <w:color w:val="auto"/>
          <w:sz w:val="24"/>
          <w:szCs w:val="20"/>
          <w:highlight w:val="none"/>
        </w:rPr>
      </w:pPr>
      <w:r>
        <w:rPr>
          <w:rFonts w:hint="eastAsia"/>
          <w:color w:val="auto"/>
          <w:sz w:val="24"/>
          <w:highlight w:val="none"/>
          <w:u w:val="single"/>
        </w:rPr>
        <w:t>在撤销授权的书面通知以前，本授权书一直有效。</w:t>
      </w:r>
      <w:r>
        <w:rPr>
          <w:rFonts w:hint="eastAsia"/>
          <w:color w:val="auto"/>
          <w:sz w:val="24"/>
          <w:highlight w:val="none"/>
        </w:rPr>
        <w:t>委托代理人在授权书有效期内签署的所有文件不因授权的撤销而失效。</w:t>
      </w:r>
    </w:p>
    <w:p>
      <w:pPr>
        <w:snapToGrid w:val="0"/>
        <w:spacing w:before="156" w:beforeLines="50" w:after="50"/>
        <w:ind w:firstLine="480"/>
        <w:rPr>
          <w:rFonts w:hint="eastAsia"/>
          <w:color w:val="auto"/>
          <w:sz w:val="24"/>
          <w:szCs w:val="20"/>
          <w:highlight w:val="none"/>
        </w:rPr>
      </w:pPr>
      <w:r>
        <w:rPr>
          <w:rFonts w:hint="eastAsia"/>
          <w:color w:val="auto"/>
          <w:sz w:val="24"/>
          <w:highlight w:val="none"/>
        </w:rPr>
        <w:t>委托代理人无转委托权，特此委托。</w:t>
      </w:r>
    </w:p>
    <w:p>
      <w:pPr>
        <w:snapToGrid w:val="0"/>
        <w:spacing w:before="156" w:beforeLines="50" w:after="50"/>
        <w:rPr>
          <w:rFonts w:hint="eastAsia"/>
          <w:color w:val="auto"/>
          <w:sz w:val="24"/>
          <w:szCs w:val="20"/>
          <w:highlight w:val="none"/>
          <w:u w:val="single"/>
        </w:rPr>
      </w:pPr>
      <w:r>
        <w:rPr>
          <w:rFonts w:hint="eastAsia"/>
          <w:color w:val="auto"/>
          <w:sz w:val="24"/>
          <w:highlight w:val="none"/>
        </w:rPr>
        <w:t>委托代理人签名：</w:t>
      </w:r>
      <w:r>
        <w:rPr>
          <w:rFonts w:hint="eastAsia"/>
          <w:color w:val="auto"/>
          <w:sz w:val="24"/>
          <w:highlight w:val="none"/>
          <w:u w:val="single"/>
        </w:rPr>
        <w:t xml:space="preserve">          </w:t>
      </w:r>
      <w:r>
        <w:rPr>
          <w:rFonts w:hint="eastAsia"/>
          <w:color w:val="auto"/>
          <w:sz w:val="24"/>
          <w:highlight w:val="none"/>
        </w:rPr>
        <w:t xml:space="preserve">                 法定代表人签名：</w:t>
      </w:r>
      <w:r>
        <w:rPr>
          <w:rFonts w:hint="eastAsia"/>
          <w:color w:val="auto"/>
          <w:sz w:val="24"/>
          <w:highlight w:val="none"/>
          <w:u w:val="single"/>
        </w:rPr>
        <w:t xml:space="preserve">          </w:t>
      </w:r>
    </w:p>
    <w:p>
      <w:pPr>
        <w:snapToGrid w:val="0"/>
        <w:spacing w:before="156" w:beforeLines="50" w:after="50"/>
        <w:ind w:firstLine="960" w:firstLineChars="400"/>
        <w:rPr>
          <w:rFonts w:hint="eastAsia"/>
          <w:color w:val="auto"/>
          <w:sz w:val="24"/>
          <w:szCs w:val="20"/>
          <w:highlight w:val="none"/>
        </w:rPr>
      </w:pPr>
      <w:r>
        <w:rPr>
          <w:rFonts w:hint="eastAsia"/>
          <w:color w:val="auto"/>
          <w:sz w:val="24"/>
          <w:highlight w:val="none"/>
        </w:rPr>
        <w:t>职务：</w:t>
      </w:r>
      <w:r>
        <w:rPr>
          <w:rFonts w:hint="eastAsia"/>
          <w:color w:val="auto"/>
          <w:sz w:val="24"/>
          <w:highlight w:val="none"/>
          <w:u w:val="single"/>
        </w:rPr>
        <w:t xml:space="preserve">           </w:t>
      </w:r>
      <w:r>
        <w:rPr>
          <w:rFonts w:hint="eastAsia"/>
          <w:color w:val="auto"/>
          <w:sz w:val="24"/>
          <w:highlight w:val="none"/>
        </w:rPr>
        <w:t xml:space="preserve">                          职务：</w:t>
      </w:r>
      <w:r>
        <w:rPr>
          <w:rFonts w:hint="eastAsia"/>
          <w:color w:val="auto"/>
          <w:sz w:val="24"/>
          <w:highlight w:val="none"/>
          <w:u w:val="single"/>
        </w:rPr>
        <w:t xml:space="preserve">           </w:t>
      </w:r>
    </w:p>
    <w:p>
      <w:pPr>
        <w:snapToGrid w:val="0"/>
        <w:spacing w:before="156" w:beforeLines="50" w:after="50" w:line="300" w:lineRule="exact"/>
        <w:rPr>
          <w:rFonts w:hint="eastAsia" w:ascii="宋体" w:hAnsi="宋体"/>
          <w:color w:val="auto"/>
          <w:sz w:val="24"/>
          <w:highlight w:val="none"/>
        </w:rPr>
      </w:pPr>
      <w:r>
        <w:rPr>
          <w:rFonts w:hint="eastAsia" w:ascii="宋体" w:hAnsi="宋体"/>
          <w:color w:val="auto"/>
          <w:sz w:val="24"/>
          <w:highlight w:val="none"/>
        </w:rPr>
        <w:t>委托代理人身份证复印件（正反双面）：</w:t>
      </w:r>
    </w:p>
    <w:tbl>
      <w:tblPr>
        <w:tblStyle w:val="70"/>
        <w:tblpPr w:leftFromText="180" w:rightFromText="180" w:vertAnchor="text" w:tblpX="109" w:tblpY="15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3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952" w:hRule="atLeast"/>
        </w:trPr>
        <w:tc>
          <w:tcPr>
            <w:tcW w:w="5328" w:type="dxa"/>
            <w:noWrap w:val="0"/>
            <w:vAlign w:val="top"/>
          </w:tcPr>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jc w:val="center"/>
              <w:rPr>
                <w:rFonts w:hint="eastAsia" w:ascii="宋体" w:hAnsi="宋体"/>
                <w:color w:val="auto"/>
                <w:sz w:val="48"/>
                <w:szCs w:val="48"/>
                <w:highlight w:val="none"/>
              </w:rPr>
            </w:pPr>
            <w:r>
              <w:rPr>
                <w:rFonts w:hint="eastAsia" w:ascii="宋体" w:hAnsi="宋体"/>
                <w:color w:val="auto"/>
                <w:sz w:val="48"/>
                <w:szCs w:val="48"/>
                <w:highlight w:val="none"/>
              </w:rPr>
              <w:t>粘</w:t>
            </w:r>
          </w:p>
          <w:p>
            <w:pPr>
              <w:snapToGrid w:val="0"/>
              <w:spacing w:before="156" w:beforeLines="50" w:after="50"/>
              <w:jc w:val="center"/>
              <w:rPr>
                <w:rFonts w:hint="eastAsia" w:ascii="宋体" w:hAnsi="宋体"/>
                <w:color w:val="auto"/>
                <w:sz w:val="48"/>
                <w:szCs w:val="48"/>
                <w:highlight w:val="none"/>
              </w:rPr>
            </w:pPr>
          </w:p>
          <w:p>
            <w:pPr>
              <w:snapToGrid w:val="0"/>
              <w:spacing w:before="156" w:beforeLines="50" w:after="50"/>
              <w:jc w:val="center"/>
              <w:rPr>
                <w:rFonts w:hint="eastAsia" w:ascii="宋体" w:hAnsi="宋体"/>
                <w:color w:val="auto"/>
                <w:sz w:val="48"/>
                <w:szCs w:val="48"/>
                <w:highlight w:val="none"/>
              </w:rPr>
            </w:pPr>
            <w:r>
              <w:rPr>
                <w:rFonts w:hint="eastAsia" w:ascii="宋体" w:hAnsi="宋体"/>
                <w:color w:val="auto"/>
                <w:sz w:val="48"/>
                <w:szCs w:val="48"/>
                <w:highlight w:val="none"/>
              </w:rPr>
              <w:t>贴</w:t>
            </w:r>
          </w:p>
          <w:p>
            <w:pPr>
              <w:snapToGrid w:val="0"/>
              <w:spacing w:before="156" w:beforeLines="50" w:after="50"/>
              <w:jc w:val="center"/>
              <w:rPr>
                <w:rFonts w:hint="eastAsia" w:ascii="宋体" w:hAnsi="宋体"/>
                <w:color w:val="auto"/>
                <w:sz w:val="48"/>
                <w:szCs w:val="48"/>
                <w:highlight w:val="none"/>
              </w:rPr>
            </w:pPr>
          </w:p>
          <w:p>
            <w:pPr>
              <w:snapToGrid w:val="0"/>
              <w:spacing w:before="156" w:beforeLines="50" w:after="50"/>
              <w:jc w:val="center"/>
              <w:rPr>
                <w:rFonts w:hint="eastAsia" w:ascii="宋体" w:hAnsi="宋体"/>
                <w:color w:val="auto"/>
                <w:sz w:val="36"/>
                <w:szCs w:val="36"/>
                <w:highlight w:val="none"/>
              </w:rPr>
            </w:pPr>
            <w:r>
              <w:rPr>
                <w:rFonts w:hint="eastAsia" w:ascii="宋体" w:hAnsi="宋体"/>
                <w:color w:val="auto"/>
                <w:sz w:val="48"/>
                <w:szCs w:val="48"/>
                <w:highlight w:val="none"/>
              </w:rPr>
              <w:t>处</w:t>
            </w:r>
          </w:p>
        </w:tc>
      </w:tr>
    </w:tbl>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r>
        <w:rPr>
          <w:rFonts w:ascii="宋体" w:hAnsi="宋体"/>
          <w:color w:val="auto"/>
          <w:sz w:val="24"/>
          <w:highlight w:val="none"/>
        </w:rPr>
        <w:t xml:space="preserve"> </w:t>
      </w: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rPr>
          <w:rFonts w:hint="eastAsia" w:ascii="宋体" w:hAnsi="宋体"/>
          <w:color w:val="auto"/>
          <w:sz w:val="24"/>
          <w:highlight w:val="none"/>
        </w:rPr>
      </w:pPr>
    </w:p>
    <w:p>
      <w:pPr>
        <w:snapToGrid w:val="0"/>
        <w:spacing w:before="156" w:beforeLines="50" w:after="50"/>
        <w:ind w:firstLine="600" w:firstLineChars="250"/>
        <w:outlineLvl w:val="9"/>
        <w:rPr>
          <w:rFonts w:ascii="宋体" w:hAnsi="宋体"/>
          <w:color w:val="auto"/>
          <w:sz w:val="24"/>
          <w:szCs w:val="20"/>
          <w:highlight w:val="none"/>
        </w:rPr>
      </w:pPr>
      <w:r>
        <w:rPr>
          <w:rFonts w:hint="eastAsia" w:ascii="宋体" w:hAnsi="宋体"/>
          <w:color w:val="auto"/>
          <w:sz w:val="24"/>
          <w:highlight w:val="none"/>
        </w:rPr>
        <w:t>投标人公章：</w:t>
      </w:r>
    </w:p>
    <w:p>
      <w:pPr>
        <w:snapToGrid w:val="0"/>
        <w:spacing w:before="156" w:beforeLines="50" w:after="50"/>
        <w:jc w:val="center"/>
        <w:outlineLvl w:val="9"/>
        <w:rPr>
          <w:rFonts w:ascii="宋体" w:hAnsi="宋体"/>
          <w:color w:val="auto"/>
          <w:sz w:val="24"/>
          <w:szCs w:val="20"/>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bookmarkStart w:id="56" w:name="_Toc8693"/>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bookmarkEnd w:id="56"/>
    </w:p>
    <w:p>
      <w:pPr>
        <w:snapToGrid w:val="0"/>
        <w:spacing w:before="156" w:beforeLines="50" w:after="50" w:line="360" w:lineRule="exact"/>
        <w:outlineLvl w:val="9"/>
        <w:rPr>
          <w:rFonts w:hint="eastAsia" w:ascii="宋体" w:hAnsi="宋体"/>
          <w:color w:val="auto"/>
          <w:sz w:val="24"/>
          <w:highlight w:val="none"/>
        </w:rPr>
      </w:pPr>
    </w:p>
    <w:p>
      <w:pPr>
        <w:snapToGrid w:val="0"/>
        <w:spacing w:before="50" w:after="156" w:afterLines="50"/>
        <w:jc w:val="left"/>
        <w:outlineLvl w:val="9"/>
        <w:rPr>
          <w:rFonts w:hint="eastAsia" w:ascii="宋体" w:hAnsi="宋体"/>
          <w:color w:val="auto"/>
          <w:highlight w:val="none"/>
        </w:rPr>
      </w:pPr>
      <w:bookmarkStart w:id="57" w:name="_Toc22765"/>
      <w:r>
        <w:rPr>
          <w:b/>
          <w:color w:val="auto"/>
          <w:sz w:val="25"/>
          <w:szCs w:val="25"/>
          <w:highlight w:val="none"/>
        </w:rPr>
        <w:t>*</w:t>
      </w:r>
      <w:r>
        <w:rPr>
          <w:rFonts w:hint="eastAsia" w:ascii="宋体" w:hAnsi="宋体"/>
          <w:color w:val="auto"/>
          <w:highlight w:val="none"/>
        </w:rPr>
        <w:t>注；此表格格式不得修改。</w:t>
      </w:r>
      <w:bookmarkEnd w:id="57"/>
    </w:p>
    <w:p>
      <w:pPr>
        <w:keepNext/>
        <w:keepLines/>
        <w:spacing w:before="260" w:after="260" w:line="416" w:lineRule="auto"/>
        <w:outlineLvl w:val="1"/>
        <w:rPr>
          <w:rFonts w:ascii="宋体" w:cs="宋体"/>
          <w:bCs/>
          <w:color w:val="auto"/>
          <w:sz w:val="24"/>
          <w:szCs w:val="32"/>
          <w:highlight w:val="none"/>
        </w:rPr>
      </w:pPr>
      <w:bookmarkStart w:id="58" w:name="_Toc16046"/>
      <w:r>
        <w:rPr>
          <w:rFonts w:hint="eastAsia" w:ascii="宋体" w:hAnsi="宋体" w:cs="宋体"/>
          <w:bCs/>
          <w:color w:val="auto"/>
          <w:sz w:val="24"/>
          <w:szCs w:val="32"/>
          <w:highlight w:val="none"/>
        </w:rPr>
        <w:t>附件三：</w:t>
      </w:r>
      <w:bookmarkEnd w:id="54"/>
      <w:bookmarkEnd w:id="55"/>
      <w:r>
        <w:rPr>
          <w:rFonts w:ascii="宋体" w:hAnsi="宋体" w:cs="宋体"/>
          <w:bCs/>
          <w:color w:val="auto"/>
          <w:sz w:val="24"/>
          <w:szCs w:val="32"/>
          <w:highlight w:val="none"/>
        </w:rPr>
        <w:t xml:space="preserve"> </w:t>
      </w:r>
      <w:r>
        <w:rPr>
          <w:rFonts w:hint="eastAsia" w:ascii="宋体" w:hAnsi="宋体" w:cs="宋体"/>
          <w:bCs/>
          <w:color w:val="auto"/>
          <w:sz w:val="24"/>
          <w:szCs w:val="32"/>
          <w:highlight w:val="none"/>
        </w:rPr>
        <w:t>投标人资信商务、技术自评得分表</w:t>
      </w:r>
      <w:bookmarkEnd w:id="58"/>
    </w:p>
    <w:p>
      <w:pPr>
        <w:jc w:val="center"/>
        <w:rPr>
          <w:rFonts w:ascii="宋体" w:cs="宋体"/>
          <w:b/>
          <w:color w:val="auto"/>
          <w:sz w:val="36"/>
          <w:szCs w:val="36"/>
          <w:highlight w:val="none"/>
        </w:rPr>
      </w:pPr>
      <w:r>
        <w:rPr>
          <w:rFonts w:hint="eastAsia" w:ascii="宋体" w:hAnsi="宋体" w:cs="宋体"/>
          <w:b/>
          <w:color w:val="auto"/>
          <w:sz w:val="36"/>
          <w:szCs w:val="36"/>
          <w:highlight w:val="none"/>
        </w:rPr>
        <w:t>投标人技术、资信商务自评得分表</w:t>
      </w:r>
    </w:p>
    <w:tbl>
      <w:tblPr>
        <w:tblStyle w:val="70"/>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300"/>
        <w:gridCol w:w="2976"/>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序号</w:t>
            </w:r>
          </w:p>
        </w:tc>
        <w:tc>
          <w:tcPr>
            <w:tcW w:w="3300"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评分标准</w:t>
            </w:r>
          </w:p>
        </w:tc>
        <w:tc>
          <w:tcPr>
            <w:tcW w:w="2976"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得分内容</w:t>
            </w:r>
          </w:p>
        </w:tc>
        <w:tc>
          <w:tcPr>
            <w:tcW w:w="851"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自评</w:t>
            </w:r>
          </w:p>
          <w:p>
            <w:pPr>
              <w:jc w:val="center"/>
              <w:rPr>
                <w:rFonts w:ascii="宋体" w:cs="宋体"/>
                <w:color w:val="auto"/>
                <w:sz w:val="28"/>
                <w:szCs w:val="28"/>
                <w:highlight w:val="none"/>
              </w:rPr>
            </w:pPr>
            <w:r>
              <w:rPr>
                <w:rFonts w:hint="eastAsia" w:ascii="宋体" w:hAnsi="宋体" w:cs="宋体"/>
                <w:color w:val="auto"/>
                <w:sz w:val="28"/>
                <w:szCs w:val="28"/>
                <w:highlight w:val="none"/>
              </w:rPr>
              <w:t>得分</w:t>
            </w:r>
          </w:p>
        </w:tc>
        <w:tc>
          <w:tcPr>
            <w:tcW w:w="1134"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1</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2</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3</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4</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5</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6</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7</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8</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9</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10</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11</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12</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ascii="宋体" w:hAnsi="宋体" w:cs="宋体"/>
                <w:color w:val="auto"/>
                <w:sz w:val="28"/>
                <w:szCs w:val="28"/>
                <w:highlight w:val="none"/>
              </w:rPr>
              <w:t>13</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cs="宋体"/>
                <w:color w:val="auto"/>
                <w:sz w:val="28"/>
                <w:szCs w:val="28"/>
                <w:highlight w:val="none"/>
              </w:rPr>
            </w:pPr>
            <w:r>
              <w:rPr>
                <w:rFonts w:hint="eastAsia" w:ascii="宋体" w:hAnsi="宋体" w:cs="宋体"/>
                <w:color w:val="auto"/>
                <w:sz w:val="28"/>
                <w:szCs w:val="28"/>
                <w:highlight w:val="none"/>
              </w:rPr>
              <w:t>……</w:t>
            </w:r>
          </w:p>
        </w:tc>
        <w:tc>
          <w:tcPr>
            <w:tcW w:w="3300" w:type="dxa"/>
            <w:vAlign w:val="center"/>
          </w:tcPr>
          <w:p>
            <w:pPr>
              <w:jc w:val="center"/>
              <w:rPr>
                <w:rFonts w:ascii="宋体" w:cs="宋体"/>
                <w:color w:val="auto"/>
                <w:highlight w:val="none"/>
              </w:rPr>
            </w:pPr>
          </w:p>
        </w:tc>
        <w:tc>
          <w:tcPr>
            <w:tcW w:w="2976" w:type="dxa"/>
            <w:vAlign w:val="center"/>
          </w:tcPr>
          <w:p>
            <w:pPr>
              <w:jc w:val="center"/>
              <w:rPr>
                <w:rFonts w:ascii="宋体" w:cs="宋体"/>
                <w:color w:val="auto"/>
                <w:highlight w:val="none"/>
              </w:rPr>
            </w:pPr>
          </w:p>
        </w:tc>
        <w:tc>
          <w:tcPr>
            <w:tcW w:w="851" w:type="dxa"/>
            <w:vAlign w:val="center"/>
          </w:tcPr>
          <w:p>
            <w:pPr>
              <w:jc w:val="center"/>
              <w:rPr>
                <w:rFonts w:ascii="宋体" w:cs="宋体"/>
                <w:color w:val="auto"/>
                <w:highlight w:val="none"/>
              </w:rPr>
            </w:pPr>
          </w:p>
        </w:tc>
        <w:tc>
          <w:tcPr>
            <w:tcW w:w="1134" w:type="dxa"/>
            <w:vAlign w:val="center"/>
          </w:tcPr>
          <w:p>
            <w:pPr>
              <w:jc w:val="center"/>
              <w:rPr>
                <w:rFonts w:ascii="宋体" w:cs="宋体"/>
                <w:color w:val="auto"/>
                <w:highlight w:val="none"/>
              </w:rPr>
            </w:pPr>
          </w:p>
        </w:tc>
      </w:tr>
    </w:tbl>
    <w:p>
      <w:pPr>
        <w:rPr>
          <w:rFonts w:ascii="宋体" w:cs="宋体"/>
          <w:color w:val="auto"/>
          <w:highlight w:val="none"/>
        </w:rPr>
      </w:pPr>
    </w:p>
    <w:p>
      <w:pPr>
        <w:rPr>
          <w:rFonts w:ascii="宋体" w:cs="宋体"/>
          <w:color w:val="auto"/>
          <w:highlight w:val="none"/>
        </w:rPr>
      </w:pPr>
    </w:p>
    <w:p>
      <w:pPr>
        <w:rPr>
          <w:rFonts w:ascii="宋体" w:cs="宋体"/>
          <w:color w:val="auto"/>
          <w:sz w:val="28"/>
          <w:szCs w:val="28"/>
          <w:highlight w:val="none"/>
        </w:rPr>
      </w:pPr>
      <w:r>
        <w:rPr>
          <w:rFonts w:hint="eastAsia" w:ascii="宋体" w:hAnsi="宋体" w:cs="宋体"/>
          <w:color w:val="auto"/>
          <w:sz w:val="28"/>
          <w:szCs w:val="28"/>
          <w:highlight w:val="none"/>
        </w:rPr>
        <w:t>投标人名称（盖章）：</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日</w:t>
      </w:r>
    </w:p>
    <w:p>
      <w:pPr>
        <w:pageBreakBefore/>
        <w:spacing w:before="260" w:after="260" w:line="415" w:lineRule="auto"/>
        <w:outlineLvl w:val="1"/>
        <w:rPr>
          <w:rFonts w:ascii="宋体" w:cs="宋体"/>
          <w:bCs/>
          <w:color w:val="auto"/>
          <w:sz w:val="24"/>
          <w:szCs w:val="32"/>
          <w:highlight w:val="none"/>
        </w:rPr>
      </w:pPr>
      <w:bookmarkStart w:id="59" w:name="_Toc11386"/>
      <w:r>
        <w:rPr>
          <w:rFonts w:hint="eastAsia" w:ascii="宋体" w:hAnsi="宋体" w:cs="宋体"/>
          <w:bCs/>
          <w:color w:val="auto"/>
          <w:sz w:val="24"/>
          <w:szCs w:val="32"/>
          <w:highlight w:val="none"/>
        </w:rPr>
        <w:t>附件四：商务响应表</w:t>
      </w:r>
      <w:bookmarkEnd w:id="59"/>
    </w:p>
    <w:p>
      <w:pPr>
        <w:snapToGrid w:val="0"/>
        <w:spacing w:before="50" w:afterLines="50"/>
        <w:jc w:val="center"/>
        <w:rPr>
          <w:rFonts w:ascii="宋体" w:cs="宋体"/>
          <w:b/>
          <w:color w:val="auto"/>
          <w:sz w:val="32"/>
          <w:highlight w:val="none"/>
        </w:rPr>
      </w:pPr>
      <w:r>
        <w:rPr>
          <w:rFonts w:hint="eastAsia" w:ascii="宋体" w:hAnsi="宋体" w:cs="宋体"/>
          <w:b/>
          <w:color w:val="auto"/>
          <w:sz w:val="32"/>
          <w:highlight w:val="none"/>
        </w:rPr>
        <w:t>商务响应表</w:t>
      </w:r>
    </w:p>
    <w:p>
      <w:pPr>
        <w:snapToGrid w:val="0"/>
        <w:spacing w:before="50" w:afterLines="50"/>
        <w:jc w:val="left"/>
        <w:rPr>
          <w:rFonts w:ascii="宋体" w:cs="宋体"/>
          <w:color w:val="auto"/>
          <w:sz w:val="28"/>
          <w:highlight w:val="none"/>
          <w:u w:val="single"/>
        </w:rPr>
      </w:pPr>
    </w:p>
    <w:tbl>
      <w:tblPr>
        <w:tblStyle w:val="70"/>
        <w:tblW w:w="93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510"/>
        <w:gridCol w:w="1377"/>
        <w:gridCol w:w="3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r>
              <w:rPr>
                <w:rFonts w:hint="eastAsia" w:ascii="宋体" w:hAnsi="宋体" w:cs="宋体"/>
                <w:color w:val="auto"/>
                <w:sz w:val="24"/>
                <w:highlight w:val="none"/>
              </w:rPr>
              <w:t>项目</w:t>
            </w:r>
          </w:p>
        </w:tc>
        <w:tc>
          <w:tcPr>
            <w:tcW w:w="2510"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r>
              <w:rPr>
                <w:rFonts w:hint="eastAsia" w:ascii="宋体" w:hAnsi="宋体" w:cs="宋体"/>
                <w:color w:val="auto"/>
                <w:sz w:val="24"/>
                <w:highlight w:val="none"/>
              </w:rPr>
              <w:t>招标文件要求</w:t>
            </w:r>
          </w:p>
        </w:tc>
        <w:tc>
          <w:tcPr>
            <w:tcW w:w="1377"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r>
              <w:rPr>
                <w:rFonts w:hint="eastAsia" w:ascii="宋体" w:hAnsi="宋体" w:cs="宋体"/>
                <w:color w:val="auto"/>
                <w:sz w:val="24"/>
                <w:highlight w:val="none"/>
              </w:rPr>
              <w:t>响应及偏离情况</w:t>
            </w:r>
          </w:p>
        </w:tc>
        <w:tc>
          <w:tcPr>
            <w:tcW w:w="3302"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r>
              <w:rPr>
                <w:rFonts w:hint="eastAsia" w:ascii="宋体" w:hAnsi="宋体" w:cs="宋体"/>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bottom w:val="single" w:color="auto" w:sz="4" w:space="0"/>
              <w:right w:val="single" w:color="auto" w:sz="4" w:space="0"/>
            </w:tcBorders>
            <w:vAlign w:val="center"/>
          </w:tcPr>
          <w:p>
            <w:pPr>
              <w:rPr>
                <w:rFonts w:ascii="宋体" w:cs="宋体"/>
                <w:color w:val="auto"/>
                <w:highlight w:val="none"/>
              </w:rPr>
            </w:pPr>
            <w:r>
              <w:rPr>
                <w:rFonts w:hint="eastAsia" w:ascii="宋体" w:hAnsi="宋体" w:cs="宋体"/>
                <w:color w:val="auto"/>
                <w:highlight w:val="none"/>
              </w:rPr>
              <w:t>……</w:t>
            </w:r>
          </w:p>
        </w:tc>
        <w:tc>
          <w:tcPr>
            <w:tcW w:w="2510"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1377" w:type="dxa"/>
            <w:tcBorders>
              <w:top w:val="single" w:color="auto" w:sz="4" w:space="0"/>
              <w:left w:val="single" w:color="auto" w:sz="4" w:space="0"/>
              <w:bottom w:val="single" w:color="auto" w:sz="4" w:space="0"/>
              <w:right w:val="single" w:color="auto" w:sz="4" w:space="0"/>
            </w:tcBorders>
          </w:tcPr>
          <w:p>
            <w:pPr>
              <w:rPr>
                <w:rFonts w:ascii="宋体" w:cs="宋体"/>
                <w:color w:val="auto"/>
                <w:sz w:val="24"/>
                <w:highlight w:val="none"/>
              </w:rPr>
            </w:pPr>
          </w:p>
        </w:tc>
        <w:tc>
          <w:tcPr>
            <w:tcW w:w="3302" w:type="dxa"/>
            <w:tcBorders>
              <w:top w:val="single" w:color="auto" w:sz="4" w:space="0"/>
              <w:left w:val="single" w:color="auto" w:sz="4" w:space="0"/>
              <w:bottom w:val="single" w:color="auto" w:sz="4" w:space="0"/>
            </w:tcBorders>
          </w:tcPr>
          <w:p>
            <w:pPr>
              <w:rPr>
                <w:rFonts w:ascii="宋体" w:cs="宋体"/>
                <w:color w:val="auto"/>
                <w:sz w:val="24"/>
                <w:highlight w:val="none"/>
              </w:rPr>
            </w:pPr>
          </w:p>
        </w:tc>
      </w:tr>
    </w:tbl>
    <w:p>
      <w:pPr>
        <w:rPr>
          <w:rFonts w:ascii="宋体" w:cs="宋体"/>
          <w:color w:val="auto"/>
          <w:sz w:val="24"/>
          <w:szCs w:val="20"/>
          <w:highlight w:val="none"/>
        </w:rPr>
      </w:pPr>
    </w:p>
    <w:p>
      <w:pPr>
        <w:spacing w:line="360" w:lineRule="auto"/>
        <w:rPr>
          <w:rFonts w:ascii="宋体" w:cs="宋体"/>
          <w:color w:val="auto"/>
          <w:spacing w:val="20"/>
          <w:sz w:val="24"/>
          <w:szCs w:val="20"/>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ascii="宋体" w:hAnsi="宋体" w:cs="宋体"/>
          <w:color w:val="auto"/>
          <w:spacing w:val="20"/>
          <w:sz w:val="24"/>
          <w:highlight w:val="none"/>
          <w:u w:val="single"/>
        </w:rPr>
        <w:t xml:space="preserve">        </w:t>
      </w:r>
    </w:p>
    <w:p>
      <w:pPr>
        <w:spacing w:line="360" w:lineRule="auto"/>
        <w:rPr>
          <w:rFonts w:ascii="宋体" w:cs="宋体"/>
          <w:color w:val="auto"/>
          <w:sz w:val="24"/>
          <w:highlight w:val="none"/>
        </w:rPr>
      </w:pPr>
      <w:r>
        <w:rPr>
          <w:rFonts w:hint="eastAsia" w:ascii="宋体" w:hAnsi="宋体" w:cs="宋体"/>
          <w:color w:val="auto"/>
          <w:spacing w:val="20"/>
          <w:sz w:val="24"/>
          <w:highlight w:val="none"/>
        </w:rPr>
        <w:t>投标人盖章：</w:t>
      </w:r>
      <w:r>
        <w:rPr>
          <w:rFonts w:ascii="宋体" w:hAnsi="宋体" w:cs="宋体"/>
          <w:color w:val="auto"/>
          <w:spacing w:val="20"/>
          <w:sz w:val="24"/>
          <w:highlight w:val="none"/>
          <w:u w:val="single"/>
        </w:rPr>
        <w:t xml:space="preserve">            </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pPr>
        <w:spacing w:line="360" w:lineRule="auto"/>
        <w:rPr>
          <w:rFonts w:ascii="宋体" w:cs="宋体"/>
          <w:bCs/>
          <w:color w:val="auto"/>
          <w:sz w:val="24"/>
          <w:szCs w:val="32"/>
          <w:highlight w:val="none"/>
        </w:rPr>
      </w:pPr>
    </w:p>
    <w:p>
      <w:pPr>
        <w:spacing w:line="360" w:lineRule="auto"/>
        <w:rPr>
          <w:rFonts w:ascii="宋体" w:cs="宋体"/>
          <w:bCs/>
          <w:color w:val="auto"/>
          <w:sz w:val="24"/>
          <w:szCs w:val="32"/>
          <w:highlight w:val="none"/>
        </w:rPr>
      </w:pPr>
    </w:p>
    <w:p>
      <w:pPr>
        <w:rPr>
          <w:rFonts w:ascii="宋体" w:cs="宋体"/>
          <w:bCs/>
          <w:color w:val="auto"/>
          <w:sz w:val="24"/>
          <w:szCs w:val="32"/>
          <w:highlight w:val="none"/>
        </w:rPr>
      </w:pPr>
    </w:p>
    <w:p>
      <w:pPr>
        <w:rPr>
          <w:rFonts w:ascii="宋体" w:cs="宋体"/>
          <w:bCs/>
          <w:color w:val="auto"/>
          <w:sz w:val="24"/>
          <w:szCs w:val="32"/>
          <w:highlight w:val="none"/>
        </w:rPr>
      </w:pPr>
    </w:p>
    <w:p>
      <w:pPr>
        <w:rPr>
          <w:rFonts w:ascii="宋体" w:cs="宋体"/>
          <w:bCs/>
          <w:color w:val="auto"/>
          <w:sz w:val="24"/>
          <w:szCs w:val="32"/>
          <w:highlight w:val="none"/>
        </w:rPr>
      </w:pPr>
    </w:p>
    <w:p>
      <w:pPr>
        <w:rPr>
          <w:rFonts w:ascii="宋体" w:cs="宋体"/>
          <w:bCs/>
          <w:color w:val="auto"/>
          <w:sz w:val="24"/>
          <w:szCs w:val="32"/>
          <w:highlight w:val="none"/>
        </w:rPr>
      </w:pPr>
    </w:p>
    <w:p>
      <w:pPr>
        <w:rPr>
          <w:rFonts w:ascii="宋体" w:cs="宋体"/>
          <w:bCs/>
          <w:color w:val="auto"/>
          <w:sz w:val="24"/>
          <w:szCs w:val="32"/>
          <w:highlight w:val="none"/>
        </w:rPr>
      </w:pPr>
    </w:p>
    <w:p>
      <w:pPr>
        <w:pageBreakBefore/>
        <w:spacing w:before="260" w:after="260" w:line="415" w:lineRule="auto"/>
        <w:outlineLvl w:val="1"/>
        <w:rPr>
          <w:rFonts w:ascii="宋体" w:cs="宋体"/>
          <w:color w:val="auto"/>
          <w:sz w:val="24"/>
          <w:szCs w:val="32"/>
          <w:highlight w:val="none"/>
        </w:rPr>
      </w:pPr>
      <w:bookmarkStart w:id="60" w:name="_Toc517363257"/>
      <w:bookmarkStart w:id="61" w:name="_Toc5168"/>
      <w:r>
        <w:rPr>
          <w:rFonts w:hint="eastAsia" w:ascii="宋体" w:hAnsi="宋体" w:cs="宋体"/>
          <w:color w:val="auto"/>
          <w:sz w:val="24"/>
          <w:szCs w:val="32"/>
          <w:highlight w:val="none"/>
        </w:rPr>
        <w:t>附件五：</w:t>
      </w:r>
      <w:bookmarkEnd w:id="60"/>
      <w:r>
        <w:rPr>
          <w:rFonts w:hint="eastAsia" w:ascii="宋体" w:hAnsi="宋体" w:cs="宋体"/>
          <w:color w:val="auto"/>
          <w:sz w:val="24"/>
          <w:szCs w:val="32"/>
          <w:highlight w:val="none"/>
        </w:rPr>
        <w:t>技术响应表</w:t>
      </w:r>
      <w:bookmarkEnd w:id="61"/>
    </w:p>
    <w:p>
      <w:pPr>
        <w:snapToGrid w:val="0"/>
        <w:spacing w:before="50" w:afterLines="50"/>
        <w:jc w:val="center"/>
        <w:rPr>
          <w:rFonts w:ascii="宋体" w:cs="宋体"/>
          <w:b/>
          <w:color w:val="auto"/>
          <w:sz w:val="32"/>
          <w:highlight w:val="none"/>
        </w:rPr>
      </w:pPr>
      <w:r>
        <w:rPr>
          <w:rFonts w:hint="eastAsia" w:ascii="宋体" w:hAnsi="宋体" w:cs="宋体"/>
          <w:b/>
          <w:color w:val="auto"/>
          <w:sz w:val="32"/>
          <w:highlight w:val="none"/>
        </w:rPr>
        <w:t>技术响应表</w:t>
      </w:r>
    </w:p>
    <w:p>
      <w:pPr>
        <w:snapToGrid w:val="0"/>
        <w:spacing w:before="50" w:afterLines="50"/>
        <w:jc w:val="left"/>
        <w:rPr>
          <w:rFonts w:ascii="宋体" w:cs="宋体"/>
          <w:color w:val="auto"/>
          <w:sz w:val="36"/>
          <w:szCs w:val="20"/>
          <w:highlight w:val="none"/>
          <w:u w:val="single"/>
        </w:rPr>
      </w:pPr>
    </w:p>
    <w:tbl>
      <w:tblPr>
        <w:tblStyle w:val="70"/>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vAlign w:val="center"/>
          </w:tcPr>
          <w:p>
            <w:pPr>
              <w:jc w:val="center"/>
              <w:rPr>
                <w:rFonts w:ascii="宋体" w:cs="宋体"/>
                <w:color w:val="auto"/>
                <w:sz w:val="24"/>
                <w:highlight w:val="none"/>
              </w:rPr>
            </w:pPr>
            <w:r>
              <w:rPr>
                <w:rFonts w:hint="eastAsia" w:ascii="宋体" w:hAnsi="宋体" w:cs="宋体"/>
                <w:color w:val="auto"/>
                <w:sz w:val="24"/>
                <w:highlight w:val="none"/>
              </w:rPr>
              <w:t>序号</w:t>
            </w:r>
          </w:p>
        </w:tc>
        <w:tc>
          <w:tcPr>
            <w:tcW w:w="1861" w:type="dxa"/>
            <w:vAlign w:val="center"/>
          </w:tcPr>
          <w:p>
            <w:pPr>
              <w:jc w:val="center"/>
              <w:rPr>
                <w:rFonts w:ascii="宋体" w:cs="宋体"/>
                <w:color w:val="auto"/>
                <w:sz w:val="24"/>
                <w:highlight w:val="none"/>
              </w:rPr>
            </w:pPr>
            <w:r>
              <w:rPr>
                <w:rFonts w:hint="eastAsia" w:ascii="宋体" w:hAnsi="宋体" w:cs="宋体"/>
                <w:color w:val="auto"/>
                <w:sz w:val="24"/>
                <w:highlight w:val="none"/>
              </w:rPr>
              <w:t>内</w:t>
            </w:r>
            <w:r>
              <w:rPr>
                <w:rFonts w:ascii="宋体" w:hAnsi="宋体" w:cs="宋体"/>
                <w:color w:val="auto"/>
                <w:sz w:val="24"/>
                <w:highlight w:val="none"/>
              </w:rPr>
              <w:t xml:space="preserve">  </w:t>
            </w:r>
            <w:r>
              <w:rPr>
                <w:rFonts w:hint="eastAsia" w:ascii="宋体" w:hAnsi="宋体" w:cs="宋体"/>
                <w:color w:val="auto"/>
                <w:sz w:val="24"/>
                <w:highlight w:val="none"/>
              </w:rPr>
              <w:t>容</w:t>
            </w:r>
          </w:p>
        </w:tc>
        <w:tc>
          <w:tcPr>
            <w:tcW w:w="1962" w:type="dxa"/>
            <w:vAlign w:val="center"/>
          </w:tcPr>
          <w:p>
            <w:pPr>
              <w:jc w:val="center"/>
              <w:rPr>
                <w:rFonts w:ascii="宋体" w:cs="宋体"/>
                <w:color w:val="auto"/>
                <w:sz w:val="24"/>
                <w:highlight w:val="none"/>
              </w:rPr>
            </w:pPr>
            <w:r>
              <w:rPr>
                <w:rFonts w:hint="eastAsia" w:ascii="宋体" w:hAnsi="宋体" w:cs="宋体"/>
                <w:color w:val="auto"/>
                <w:sz w:val="24"/>
                <w:highlight w:val="none"/>
              </w:rPr>
              <w:t>招标文件</w:t>
            </w:r>
          </w:p>
          <w:p>
            <w:pPr>
              <w:jc w:val="center"/>
              <w:rPr>
                <w:rFonts w:ascii="宋体" w:cs="宋体"/>
                <w:color w:val="auto"/>
                <w:sz w:val="24"/>
                <w:highlight w:val="none"/>
              </w:rPr>
            </w:pPr>
            <w:r>
              <w:rPr>
                <w:rFonts w:hint="eastAsia" w:ascii="宋体" w:hAnsi="宋体" w:cs="宋体"/>
                <w:color w:val="auto"/>
                <w:sz w:val="24"/>
                <w:highlight w:val="none"/>
              </w:rPr>
              <w:t>规范要求</w:t>
            </w:r>
          </w:p>
        </w:tc>
        <w:tc>
          <w:tcPr>
            <w:tcW w:w="1625" w:type="dxa"/>
            <w:vAlign w:val="center"/>
          </w:tcPr>
          <w:p>
            <w:pPr>
              <w:jc w:val="center"/>
              <w:rPr>
                <w:rFonts w:ascii="宋体" w:cs="宋体"/>
                <w:color w:val="auto"/>
                <w:sz w:val="24"/>
                <w:highlight w:val="none"/>
              </w:rPr>
            </w:pPr>
            <w:r>
              <w:rPr>
                <w:rFonts w:hint="eastAsia" w:ascii="宋体" w:hAnsi="宋体" w:cs="宋体"/>
                <w:color w:val="auto"/>
                <w:sz w:val="24"/>
                <w:highlight w:val="none"/>
              </w:rPr>
              <w:t>投标文件</w:t>
            </w:r>
          </w:p>
          <w:p>
            <w:pPr>
              <w:jc w:val="center"/>
              <w:rPr>
                <w:rFonts w:ascii="宋体" w:cs="宋体"/>
                <w:color w:val="auto"/>
                <w:sz w:val="24"/>
                <w:highlight w:val="none"/>
              </w:rPr>
            </w:pPr>
            <w:r>
              <w:rPr>
                <w:rFonts w:hint="eastAsia" w:ascii="宋体" w:hAnsi="宋体" w:cs="宋体"/>
                <w:color w:val="auto"/>
                <w:sz w:val="24"/>
                <w:highlight w:val="none"/>
              </w:rPr>
              <w:t>对应规范</w:t>
            </w:r>
          </w:p>
        </w:tc>
        <w:tc>
          <w:tcPr>
            <w:tcW w:w="2334" w:type="dxa"/>
            <w:vAlign w:val="center"/>
          </w:tcPr>
          <w:p>
            <w:pPr>
              <w:jc w:val="center"/>
              <w:rPr>
                <w:rFonts w:ascii="宋体" w:cs="宋体"/>
                <w:color w:val="auto"/>
                <w:sz w:val="24"/>
                <w:highlight w:val="none"/>
              </w:rPr>
            </w:pPr>
            <w:r>
              <w:rPr>
                <w:rFonts w:hint="eastAsia" w:ascii="宋体" w:hAnsi="宋体" w:cs="宋体"/>
                <w:color w:val="auto"/>
                <w:sz w:val="24"/>
                <w:highlight w:val="none"/>
              </w:rPr>
              <w:t>偏离情况</w:t>
            </w:r>
          </w:p>
          <w:p>
            <w:pPr>
              <w:jc w:val="center"/>
              <w:rPr>
                <w:rFonts w:ascii="宋体" w:cs="宋体"/>
                <w:color w:val="auto"/>
                <w:sz w:val="24"/>
                <w:highlight w:val="none"/>
              </w:rPr>
            </w:pPr>
            <w:r>
              <w:rPr>
                <w:rFonts w:hint="eastAsia" w:ascii="宋体" w:hAnsi="宋体" w:cs="宋体"/>
                <w:color w:val="auto"/>
                <w:sz w:val="24"/>
                <w:highlight w:val="none"/>
              </w:rPr>
              <w:t>（注明正偏离、负偏离或无偏离）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jc w:val="center"/>
              <w:rPr>
                <w:rFonts w:ascii="宋体" w:cs="宋体"/>
                <w:color w:val="auto"/>
                <w:sz w:val="24"/>
                <w:highlight w:val="none"/>
              </w:rPr>
            </w:pPr>
          </w:p>
          <w:p>
            <w:pPr>
              <w:jc w:val="cente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Pr>
          <w:p>
            <w:pPr>
              <w:rPr>
                <w:rFonts w:ascii="宋体" w:cs="宋体"/>
                <w:color w:val="auto"/>
                <w:sz w:val="24"/>
                <w:highlight w:val="none"/>
              </w:rPr>
            </w:pPr>
          </w:p>
          <w:p>
            <w:pPr>
              <w:rPr>
                <w:rFonts w:ascii="宋体" w:cs="宋体"/>
                <w:color w:val="auto"/>
                <w:sz w:val="24"/>
                <w:highlight w:val="none"/>
              </w:rPr>
            </w:pPr>
          </w:p>
        </w:tc>
        <w:tc>
          <w:tcPr>
            <w:tcW w:w="1861" w:type="dxa"/>
          </w:tcPr>
          <w:p>
            <w:pPr>
              <w:rPr>
                <w:rFonts w:ascii="宋体" w:cs="宋体"/>
                <w:color w:val="auto"/>
                <w:sz w:val="24"/>
                <w:highlight w:val="none"/>
              </w:rPr>
            </w:pPr>
          </w:p>
        </w:tc>
        <w:tc>
          <w:tcPr>
            <w:tcW w:w="1962" w:type="dxa"/>
          </w:tcPr>
          <w:p>
            <w:pPr>
              <w:rPr>
                <w:rFonts w:ascii="宋体" w:cs="宋体"/>
                <w:color w:val="auto"/>
                <w:sz w:val="24"/>
                <w:highlight w:val="none"/>
              </w:rPr>
            </w:pPr>
          </w:p>
        </w:tc>
        <w:tc>
          <w:tcPr>
            <w:tcW w:w="1625" w:type="dxa"/>
          </w:tcPr>
          <w:p>
            <w:pPr>
              <w:rPr>
                <w:rFonts w:ascii="宋体" w:cs="宋体"/>
                <w:color w:val="auto"/>
                <w:sz w:val="24"/>
                <w:highlight w:val="none"/>
              </w:rPr>
            </w:pPr>
          </w:p>
        </w:tc>
        <w:tc>
          <w:tcPr>
            <w:tcW w:w="2334" w:type="dxa"/>
          </w:tcPr>
          <w:p>
            <w:pPr>
              <w:rPr>
                <w:rFonts w:ascii="宋体" w:cs="宋体"/>
                <w:color w:val="auto"/>
                <w:sz w:val="24"/>
                <w:highlight w:val="none"/>
              </w:rPr>
            </w:pPr>
          </w:p>
        </w:tc>
      </w:tr>
    </w:tbl>
    <w:p>
      <w:pPr>
        <w:snapToGrid w:val="0"/>
        <w:spacing w:before="50" w:after="50"/>
        <w:rPr>
          <w:rFonts w:ascii="宋体" w:cs="宋体"/>
          <w:b/>
          <w:bCs/>
          <w:color w:val="auto"/>
          <w:sz w:val="24"/>
          <w:szCs w:val="20"/>
          <w:highlight w:val="none"/>
        </w:rPr>
      </w:pPr>
    </w:p>
    <w:p>
      <w:pPr>
        <w:snapToGrid w:val="0"/>
        <w:spacing w:before="50" w:after="50" w:line="360" w:lineRule="auto"/>
        <w:rPr>
          <w:rFonts w:ascii="宋体" w:cs="宋体"/>
          <w:b/>
          <w:bCs/>
          <w:color w:val="auto"/>
          <w:spacing w:val="20"/>
          <w:sz w:val="24"/>
          <w:szCs w:val="20"/>
          <w:highlight w:val="none"/>
        </w:rPr>
      </w:pPr>
      <w:r>
        <w:rPr>
          <w:rFonts w:hint="eastAsia" w:ascii="宋体" w:hAnsi="宋体" w:cs="宋体"/>
          <w:b/>
          <w:bCs/>
          <w:color w:val="auto"/>
          <w:sz w:val="24"/>
          <w:szCs w:val="20"/>
          <w:highlight w:val="none"/>
        </w:rPr>
        <w:t>注：投标人应根据投标货物的性能指标、对照招标文件要求在“偏离情况”栏注明“正偏离”、“负偏离”或“无偏离”。</w:t>
      </w:r>
    </w:p>
    <w:p>
      <w:pPr>
        <w:snapToGrid w:val="0"/>
        <w:spacing w:before="50" w:after="50" w:line="360" w:lineRule="auto"/>
        <w:rPr>
          <w:rFonts w:ascii="宋体" w:cs="宋体"/>
          <w:color w:val="auto"/>
          <w:spacing w:val="20"/>
          <w:sz w:val="24"/>
          <w:highlight w:val="none"/>
        </w:rPr>
      </w:pPr>
    </w:p>
    <w:p>
      <w:pPr>
        <w:snapToGrid w:val="0"/>
        <w:spacing w:before="50" w:after="50" w:line="360" w:lineRule="auto"/>
        <w:rPr>
          <w:rFonts w:ascii="宋体" w:cs="宋体"/>
          <w:color w:val="auto"/>
          <w:spacing w:val="20"/>
          <w:sz w:val="24"/>
          <w:szCs w:val="20"/>
          <w:highlight w:val="none"/>
          <w:u w:val="single"/>
        </w:rPr>
      </w:pPr>
      <w:r>
        <w:rPr>
          <w:rFonts w:hint="eastAsia" w:ascii="宋体" w:hAnsi="宋体" w:cs="宋体"/>
          <w:color w:val="auto"/>
          <w:sz w:val="24"/>
          <w:highlight w:val="none"/>
        </w:rPr>
        <w:t>法定代表人或委托代理人签字</w:t>
      </w:r>
      <w:r>
        <w:rPr>
          <w:rFonts w:hint="eastAsia" w:ascii="宋体" w:hAnsi="宋体" w:cs="宋体"/>
          <w:color w:val="auto"/>
          <w:spacing w:val="20"/>
          <w:sz w:val="24"/>
          <w:highlight w:val="none"/>
        </w:rPr>
        <w:t>：</w:t>
      </w:r>
      <w:r>
        <w:rPr>
          <w:rFonts w:ascii="宋体" w:hAnsi="宋体" w:cs="宋体"/>
          <w:color w:val="auto"/>
          <w:spacing w:val="20"/>
          <w:sz w:val="24"/>
          <w:highlight w:val="none"/>
          <w:u w:val="single"/>
        </w:rPr>
        <w:t xml:space="preserve">        </w:t>
      </w:r>
    </w:p>
    <w:p>
      <w:pPr>
        <w:snapToGrid w:val="0"/>
        <w:spacing w:before="50" w:after="50" w:line="360" w:lineRule="auto"/>
        <w:rPr>
          <w:rFonts w:ascii="宋体" w:cs="宋体"/>
          <w:color w:val="auto"/>
          <w:spacing w:val="20"/>
          <w:sz w:val="24"/>
          <w:highlight w:val="none"/>
          <w:u w:val="single"/>
        </w:rPr>
      </w:pPr>
      <w:r>
        <w:rPr>
          <w:rFonts w:hint="eastAsia" w:ascii="宋体" w:hAnsi="宋体" w:cs="宋体"/>
          <w:color w:val="auto"/>
          <w:spacing w:val="20"/>
          <w:sz w:val="24"/>
          <w:highlight w:val="none"/>
        </w:rPr>
        <w:t>投标人盖章：</w:t>
      </w:r>
      <w:r>
        <w:rPr>
          <w:rFonts w:ascii="宋体" w:hAnsi="宋体" w:cs="宋体"/>
          <w:color w:val="auto"/>
          <w:spacing w:val="20"/>
          <w:sz w:val="24"/>
          <w:highlight w:val="none"/>
          <w:u w:val="single"/>
        </w:rPr>
        <w:t xml:space="preserve">            </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pPr>
        <w:pStyle w:val="68"/>
        <w:ind w:firstLine="560"/>
        <w:rPr>
          <w:rFonts w:ascii="宋体" w:cs="宋体"/>
          <w:color w:val="auto"/>
          <w:spacing w:val="20"/>
          <w:highlight w:val="none"/>
          <w:u w:val="single"/>
        </w:rPr>
      </w:pPr>
    </w:p>
    <w:p>
      <w:pPr>
        <w:pStyle w:val="55"/>
        <w:rPr>
          <w:rFonts w:ascii="宋体" w:cs="宋体"/>
          <w:color w:val="auto"/>
          <w:spacing w:val="20"/>
          <w:highlight w:val="none"/>
          <w:u w:val="single"/>
        </w:rPr>
      </w:pPr>
    </w:p>
    <w:p>
      <w:pPr>
        <w:rPr>
          <w:rFonts w:ascii="宋体" w:cs="宋体"/>
          <w:color w:val="auto"/>
          <w:spacing w:val="20"/>
          <w:highlight w:val="none"/>
          <w:u w:val="single"/>
        </w:rPr>
      </w:pPr>
    </w:p>
    <w:p>
      <w:pPr>
        <w:pStyle w:val="68"/>
        <w:rPr>
          <w:rFonts w:ascii="宋体" w:cs="宋体"/>
          <w:color w:val="auto"/>
          <w:spacing w:val="20"/>
          <w:highlight w:val="none"/>
          <w:u w:val="single"/>
        </w:rPr>
      </w:pPr>
    </w:p>
    <w:p>
      <w:pPr>
        <w:pStyle w:val="6"/>
        <w:keepNext w:val="0"/>
        <w:keepLines w:val="0"/>
        <w:pageBreakBefore/>
        <w:rPr>
          <w:rFonts w:ascii="宋体"/>
          <w:b w:val="0"/>
          <w:color w:val="auto"/>
          <w:sz w:val="24"/>
          <w:highlight w:val="none"/>
        </w:rPr>
      </w:pPr>
      <w:bookmarkStart w:id="62" w:name="_Toc2846"/>
      <w:bookmarkStart w:id="63" w:name="_Toc25455"/>
      <w:bookmarkStart w:id="64" w:name="_Toc357432238"/>
      <w:bookmarkStart w:id="65" w:name="_Toc364947977"/>
      <w:bookmarkStart w:id="66" w:name="_Toc259784199"/>
      <w:r>
        <w:rPr>
          <w:rFonts w:hint="eastAsia" w:ascii="宋体" w:hAnsi="宋体"/>
          <w:b w:val="0"/>
          <w:color w:val="auto"/>
          <w:sz w:val="24"/>
          <w:highlight w:val="none"/>
        </w:rPr>
        <w:t>附件</w:t>
      </w:r>
      <w:r>
        <w:rPr>
          <w:rFonts w:hint="eastAsia" w:ascii="宋体" w:hAnsi="宋体"/>
          <w:b w:val="0"/>
          <w:color w:val="auto"/>
          <w:sz w:val="24"/>
          <w:highlight w:val="none"/>
          <w:lang w:eastAsia="zh-CN"/>
        </w:rPr>
        <w:t>六</w:t>
      </w:r>
      <w:r>
        <w:rPr>
          <w:rFonts w:hint="eastAsia" w:ascii="宋体" w:hAnsi="宋体"/>
          <w:b w:val="0"/>
          <w:color w:val="auto"/>
          <w:sz w:val="24"/>
          <w:highlight w:val="none"/>
        </w:rPr>
        <w:t>：同类项目业绩</w:t>
      </w:r>
      <w:bookmarkEnd w:id="62"/>
      <w:bookmarkEnd w:id="63"/>
    </w:p>
    <w:p>
      <w:pPr>
        <w:jc w:val="center"/>
        <w:rPr>
          <w:rFonts w:ascii="宋体"/>
          <w:b/>
          <w:color w:val="auto"/>
          <w:sz w:val="36"/>
          <w:szCs w:val="36"/>
          <w:highlight w:val="none"/>
        </w:rPr>
      </w:pPr>
      <w:r>
        <w:rPr>
          <w:rFonts w:hint="eastAsia" w:ascii="宋体" w:hAnsi="宋体"/>
          <w:b/>
          <w:color w:val="auto"/>
          <w:sz w:val="36"/>
          <w:szCs w:val="36"/>
          <w:highlight w:val="none"/>
        </w:rPr>
        <w:t>同类项目业绩</w:t>
      </w:r>
    </w:p>
    <w:p>
      <w:pPr>
        <w:rPr>
          <w:color w:val="auto"/>
          <w:sz w:val="24"/>
          <w:highlight w:val="none"/>
        </w:rPr>
      </w:pPr>
    </w:p>
    <w:p>
      <w:pPr>
        <w:rPr>
          <w:color w:val="auto"/>
          <w:sz w:val="24"/>
          <w:highlight w:val="none"/>
          <w:u w:val="single"/>
        </w:rPr>
      </w:pPr>
      <w:r>
        <w:rPr>
          <w:rFonts w:hint="eastAsia"/>
          <w:color w:val="auto"/>
          <w:sz w:val="24"/>
          <w:highlight w:val="none"/>
        </w:rPr>
        <w:t>投标人名称（盖章）：</w:t>
      </w:r>
      <w:r>
        <w:rPr>
          <w:color w:val="auto"/>
          <w:sz w:val="24"/>
          <w:highlight w:val="none"/>
          <w:u w:val="single"/>
        </w:rPr>
        <w:t xml:space="preserve">               </w:t>
      </w:r>
      <w:r>
        <w:rPr>
          <w:color w:val="auto"/>
          <w:sz w:val="24"/>
          <w:highlight w:val="none"/>
        </w:rPr>
        <w:t xml:space="preserve">                       </w:t>
      </w:r>
      <w:r>
        <w:rPr>
          <w:rFonts w:hint="eastAsia"/>
          <w:color w:val="auto"/>
          <w:sz w:val="24"/>
          <w:highlight w:val="none"/>
        </w:rPr>
        <w:t>招标编号：</w:t>
      </w:r>
      <w:r>
        <w:rPr>
          <w:color w:val="auto"/>
          <w:sz w:val="24"/>
          <w:highlight w:val="none"/>
          <w:u w:val="single"/>
        </w:rPr>
        <w:t xml:space="preserve">             </w:t>
      </w:r>
      <w:r>
        <w:rPr>
          <w:color w:val="auto"/>
          <w:sz w:val="24"/>
          <w:highlight w:val="none"/>
        </w:rPr>
        <w:t xml:space="preserve">  </w:t>
      </w:r>
    </w:p>
    <w:tbl>
      <w:tblPr>
        <w:tblStyle w:val="70"/>
        <w:tblW w:w="10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369"/>
        <w:gridCol w:w="1413"/>
        <w:gridCol w:w="1102"/>
        <w:gridCol w:w="1018"/>
        <w:gridCol w:w="1301"/>
        <w:gridCol w:w="1312"/>
        <w:gridCol w:w="954"/>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atLeast"/>
          <w:jc w:val="center"/>
        </w:trPr>
        <w:tc>
          <w:tcPr>
            <w:tcW w:w="857" w:type="dxa"/>
            <w:vAlign w:val="center"/>
          </w:tcPr>
          <w:p>
            <w:pPr>
              <w:jc w:val="center"/>
              <w:rPr>
                <w:rFonts w:ascii="宋体"/>
                <w:color w:val="auto"/>
                <w:sz w:val="24"/>
                <w:highlight w:val="none"/>
              </w:rPr>
            </w:pPr>
            <w:r>
              <w:rPr>
                <w:rFonts w:hint="eastAsia" w:ascii="宋体" w:hAnsi="宋体"/>
                <w:color w:val="auto"/>
                <w:sz w:val="24"/>
                <w:highlight w:val="none"/>
              </w:rPr>
              <w:t>序号</w:t>
            </w:r>
          </w:p>
        </w:tc>
        <w:tc>
          <w:tcPr>
            <w:tcW w:w="1369" w:type="dxa"/>
            <w:vAlign w:val="center"/>
          </w:tcPr>
          <w:p>
            <w:pPr>
              <w:jc w:val="center"/>
              <w:rPr>
                <w:rFonts w:ascii="宋体"/>
                <w:color w:val="auto"/>
                <w:sz w:val="24"/>
                <w:highlight w:val="none"/>
              </w:rPr>
            </w:pPr>
            <w:r>
              <w:rPr>
                <w:rFonts w:hint="eastAsia" w:ascii="宋体" w:hAnsi="宋体"/>
                <w:color w:val="auto"/>
                <w:sz w:val="24"/>
                <w:highlight w:val="none"/>
              </w:rPr>
              <w:t>用户名称</w:t>
            </w:r>
          </w:p>
        </w:tc>
        <w:tc>
          <w:tcPr>
            <w:tcW w:w="1413" w:type="dxa"/>
            <w:vAlign w:val="center"/>
          </w:tcPr>
          <w:p>
            <w:pPr>
              <w:jc w:val="center"/>
              <w:rPr>
                <w:rFonts w:ascii="宋体"/>
                <w:color w:val="auto"/>
                <w:sz w:val="24"/>
                <w:highlight w:val="none"/>
              </w:rPr>
            </w:pPr>
            <w:r>
              <w:rPr>
                <w:rFonts w:hint="eastAsia" w:ascii="宋体" w:hAnsi="宋体" w:cs="宋体"/>
                <w:color w:val="auto"/>
                <w:kern w:val="0"/>
                <w:sz w:val="24"/>
                <w:highlight w:val="none"/>
              </w:rPr>
              <w:t>货物型号</w:t>
            </w:r>
          </w:p>
        </w:tc>
        <w:tc>
          <w:tcPr>
            <w:tcW w:w="1102"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数量</w:t>
            </w:r>
          </w:p>
        </w:tc>
        <w:tc>
          <w:tcPr>
            <w:tcW w:w="1018"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采购日期</w:t>
            </w:r>
          </w:p>
        </w:tc>
        <w:tc>
          <w:tcPr>
            <w:tcW w:w="1301"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联系人</w:t>
            </w:r>
          </w:p>
        </w:tc>
        <w:tc>
          <w:tcPr>
            <w:tcW w:w="1312"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联系电话</w:t>
            </w:r>
          </w:p>
        </w:tc>
        <w:tc>
          <w:tcPr>
            <w:tcW w:w="954"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合同价</w:t>
            </w:r>
          </w:p>
        </w:tc>
        <w:tc>
          <w:tcPr>
            <w:tcW w:w="701" w:type="dxa"/>
            <w:vAlign w:val="center"/>
          </w:tcPr>
          <w:p>
            <w:pPr>
              <w:widowControl/>
              <w:spacing w:before="100" w:beforeAutospacing="1" w:after="100" w:afterAutospacing="1"/>
              <w:jc w:val="center"/>
              <w:rPr>
                <w:rFonts w:asci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7" w:type="dxa"/>
            <w:vAlign w:val="center"/>
          </w:tcPr>
          <w:p>
            <w:pPr>
              <w:jc w:val="center"/>
              <w:rPr>
                <w:rFonts w:ascii="宋体"/>
                <w:color w:val="auto"/>
                <w:sz w:val="24"/>
                <w:highlight w:val="none"/>
              </w:rPr>
            </w:pPr>
          </w:p>
        </w:tc>
        <w:tc>
          <w:tcPr>
            <w:tcW w:w="1369" w:type="dxa"/>
            <w:vAlign w:val="center"/>
          </w:tcPr>
          <w:p>
            <w:pPr>
              <w:jc w:val="center"/>
              <w:rPr>
                <w:rFonts w:ascii="宋体"/>
                <w:color w:val="auto"/>
                <w:sz w:val="24"/>
                <w:highlight w:val="none"/>
              </w:rPr>
            </w:pPr>
          </w:p>
        </w:tc>
        <w:tc>
          <w:tcPr>
            <w:tcW w:w="1413" w:type="dxa"/>
            <w:vAlign w:val="center"/>
          </w:tcPr>
          <w:p>
            <w:pPr>
              <w:jc w:val="center"/>
              <w:rPr>
                <w:rFonts w:ascii="宋体"/>
                <w:color w:val="auto"/>
                <w:sz w:val="24"/>
                <w:highlight w:val="none"/>
              </w:rPr>
            </w:pPr>
          </w:p>
        </w:tc>
        <w:tc>
          <w:tcPr>
            <w:tcW w:w="1102" w:type="dxa"/>
            <w:vAlign w:val="center"/>
          </w:tcPr>
          <w:p>
            <w:pPr>
              <w:jc w:val="center"/>
              <w:rPr>
                <w:rFonts w:ascii="宋体"/>
                <w:color w:val="auto"/>
                <w:sz w:val="24"/>
                <w:highlight w:val="none"/>
              </w:rPr>
            </w:pPr>
          </w:p>
        </w:tc>
        <w:tc>
          <w:tcPr>
            <w:tcW w:w="1018" w:type="dxa"/>
            <w:vAlign w:val="center"/>
          </w:tcPr>
          <w:p>
            <w:pPr>
              <w:jc w:val="center"/>
              <w:rPr>
                <w:rFonts w:ascii="宋体"/>
                <w:color w:val="auto"/>
                <w:sz w:val="24"/>
                <w:highlight w:val="none"/>
              </w:rPr>
            </w:pPr>
          </w:p>
        </w:tc>
        <w:tc>
          <w:tcPr>
            <w:tcW w:w="1301" w:type="dxa"/>
            <w:vAlign w:val="center"/>
          </w:tcPr>
          <w:p>
            <w:pPr>
              <w:jc w:val="center"/>
              <w:rPr>
                <w:rFonts w:ascii="宋体"/>
                <w:color w:val="auto"/>
                <w:sz w:val="24"/>
                <w:highlight w:val="none"/>
              </w:rPr>
            </w:pPr>
          </w:p>
        </w:tc>
        <w:tc>
          <w:tcPr>
            <w:tcW w:w="1312" w:type="dxa"/>
            <w:vAlign w:val="center"/>
          </w:tcPr>
          <w:p>
            <w:pPr>
              <w:jc w:val="center"/>
              <w:rPr>
                <w:rFonts w:ascii="宋体"/>
                <w:color w:val="auto"/>
                <w:sz w:val="24"/>
                <w:highlight w:val="none"/>
              </w:rPr>
            </w:pPr>
          </w:p>
        </w:tc>
        <w:tc>
          <w:tcPr>
            <w:tcW w:w="954" w:type="dxa"/>
          </w:tcPr>
          <w:p>
            <w:pPr>
              <w:jc w:val="center"/>
              <w:rPr>
                <w:rFonts w:ascii="宋体"/>
                <w:color w:val="auto"/>
                <w:sz w:val="24"/>
                <w:highlight w:val="none"/>
              </w:rPr>
            </w:pPr>
          </w:p>
        </w:tc>
        <w:tc>
          <w:tcPr>
            <w:tcW w:w="701" w:type="dxa"/>
            <w:vAlign w:val="center"/>
          </w:tcPr>
          <w:p>
            <w:pPr>
              <w:jc w:val="center"/>
              <w:rPr>
                <w:rFonts w:ascii="宋体"/>
                <w:color w:val="auto"/>
                <w:sz w:val="24"/>
                <w:highlight w:val="none"/>
              </w:rPr>
            </w:pPr>
          </w:p>
        </w:tc>
      </w:tr>
    </w:tbl>
    <w:p>
      <w:pPr>
        <w:rPr>
          <w:rFonts w:ascii="宋体"/>
          <w:b/>
          <w:color w:val="auto"/>
          <w:sz w:val="24"/>
          <w:highlight w:val="none"/>
        </w:rPr>
      </w:pPr>
    </w:p>
    <w:p>
      <w:pPr>
        <w:spacing w:line="360" w:lineRule="auto"/>
        <w:rPr>
          <w:color w:val="auto"/>
          <w:sz w:val="24"/>
          <w:highlight w:val="none"/>
        </w:rPr>
      </w:pPr>
      <w:r>
        <w:rPr>
          <w:rFonts w:hint="eastAsia" w:ascii="宋体" w:hAnsi="宋体"/>
          <w:color w:val="auto"/>
          <w:sz w:val="24"/>
          <w:highlight w:val="none"/>
        </w:rPr>
        <w:t>法定代表人或委托代理人签字</w:t>
      </w:r>
      <w:r>
        <w:rPr>
          <w:rFonts w:hint="eastAsia"/>
          <w:color w:val="auto"/>
          <w:sz w:val="24"/>
          <w:highlight w:val="none"/>
        </w:rPr>
        <w:t>：</w:t>
      </w:r>
      <w:r>
        <w:rPr>
          <w:color w:val="auto"/>
          <w:sz w:val="24"/>
          <w:highlight w:val="none"/>
          <w:u w:val="single"/>
        </w:rPr>
        <w:t xml:space="preserve">          </w:t>
      </w:r>
      <w:r>
        <w:rPr>
          <w:color w:val="auto"/>
          <w:sz w:val="24"/>
          <w:highlight w:val="none"/>
        </w:rPr>
        <w:t xml:space="preserve">   </w:t>
      </w:r>
    </w:p>
    <w:p>
      <w:pPr>
        <w:spacing w:line="360" w:lineRule="auto"/>
        <w:rPr>
          <w:color w:val="auto"/>
          <w:sz w:val="24"/>
          <w:highlight w:val="none"/>
        </w:rPr>
      </w:pPr>
      <w:r>
        <w:rPr>
          <w:rFonts w:hint="eastAsia"/>
          <w:color w:val="auto"/>
          <w:sz w:val="24"/>
          <w:highlight w:val="none"/>
        </w:rPr>
        <w:t>职</w:t>
      </w:r>
      <w:r>
        <w:rPr>
          <w:color w:val="auto"/>
          <w:sz w:val="24"/>
          <w:highlight w:val="none"/>
        </w:rPr>
        <w:t xml:space="preserve"> </w:t>
      </w:r>
      <w:r>
        <w:rPr>
          <w:rFonts w:hint="eastAsia"/>
          <w:color w:val="auto"/>
          <w:sz w:val="24"/>
          <w:highlight w:val="none"/>
        </w:rPr>
        <w:t>务：</w:t>
      </w:r>
      <w:r>
        <w:rPr>
          <w:color w:val="auto"/>
          <w:sz w:val="24"/>
          <w:highlight w:val="none"/>
          <w:u w:val="single"/>
        </w:rPr>
        <w:t xml:space="preserve">         </w:t>
      </w:r>
      <w:r>
        <w:rPr>
          <w:color w:val="auto"/>
          <w:sz w:val="24"/>
          <w:highlight w:val="none"/>
        </w:rPr>
        <w:t xml:space="preserve">   </w:t>
      </w:r>
      <w:r>
        <w:rPr>
          <w:rFonts w:hint="eastAsia"/>
          <w:color w:val="auto"/>
          <w:sz w:val="24"/>
          <w:highlight w:val="none"/>
        </w:rPr>
        <w:t>日</w:t>
      </w:r>
      <w:r>
        <w:rPr>
          <w:color w:val="auto"/>
          <w:sz w:val="24"/>
          <w:highlight w:val="none"/>
        </w:rPr>
        <w:t xml:space="preserve"> </w:t>
      </w:r>
      <w:r>
        <w:rPr>
          <w:rFonts w:hint="eastAsia"/>
          <w:color w:val="auto"/>
          <w:sz w:val="24"/>
          <w:highlight w:val="none"/>
        </w:rPr>
        <w:t>期：</w:t>
      </w:r>
      <w:r>
        <w:rPr>
          <w:color w:val="auto"/>
          <w:sz w:val="24"/>
          <w:highlight w:val="none"/>
          <w:u w:val="single"/>
        </w:rPr>
        <w:t xml:space="preserve">       </w:t>
      </w:r>
    </w:p>
    <w:p>
      <w:pPr>
        <w:snapToGrid w:val="0"/>
        <w:spacing w:before="50" w:afterLines="50" w:line="360" w:lineRule="auto"/>
        <w:jc w:val="left"/>
        <w:rPr>
          <w:rFonts w:ascii="宋体"/>
          <w:b/>
          <w:color w:val="auto"/>
          <w:sz w:val="24"/>
          <w:highlight w:val="none"/>
        </w:rPr>
      </w:pPr>
    </w:p>
    <w:bookmarkEnd w:id="64"/>
    <w:bookmarkEnd w:id="65"/>
    <w:bookmarkEnd w:id="66"/>
    <w:p>
      <w:pPr>
        <w:pStyle w:val="69"/>
        <w:ind w:left="0" w:leftChars="0" w:firstLine="0" w:firstLineChars="0"/>
        <w:rPr>
          <w:color w:val="auto"/>
          <w:highlight w:val="none"/>
        </w:rPr>
      </w:pPr>
    </w:p>
    <w:p>
      <w:pPr>
        <w:pStyle w:val="6"/>
        <w:keepNext w:val="0"/>
        <w:keepLines w:val="0"/>
        <w:pageBreakBefore/>
        <w:rPr>
          <w:rFonts w:ascii="宋体" w:cs="宋体"/>
          <w:b w:val="0"/>
          <w:bCs w:val="0"/>
          <w:color w:val="auto"/>
          <w:sz w:val="24"/>
          <w:szCs w:val="24"/>
          <w:highlight w:val="none"/>
        </w:rPr>
      </w:pPr>
      <w:bookmarkStart w:id="67" w:name="_Toc463940898"/>
      <w:bookmarkStart w:id="68" w:name="_Toc6711"/>
      <w:bookmarkStart w:id="69" w:name="_Toc26640"/>
      <w:bookmarkStart w:id="70" w:name="_Toc23256585"/>
      <w:bookmarkStart w:id="71" w:name="_Toc4811"/>
      <w:bookmarkStart w:id="72" w:name="_Toc12897"/>
      <w:bookmarkStart w:id="73" w:name="_Toc21890"/>
      <w:r>
        <w:rPr>
          <w:rFonts w:hint="eastAsia" w:ascii="宋体" w:hAnsi="宋体" w:cs="宋体"/>
          <w:b w:val="0"/>
          <w:bCs w:val="0"/>
          <w:color w:val="auto"/>
          <w:sz w:val="24"/>
          <w:szCs w:val="24"/>
          <w:highlight w:val="none"/>
        </w:rPr>
        <w:t>附件</w:t>
      </w:r>
      <w:bookmarkEnd w:id="67"/>
      <w:r>
        <w:rPr>
          <w:rFonts w:hint="eastAsia" w:ascii="宋体" w:hAnsi="宋体" w:cs="宋体"/>
          <w:b w:val="0"/>
          <w:bCs w:val="0"/>
          <w:color w:val="auto"/>
          <w:sz w:val="24"/>
          <w:szCs w:val="24"/>
          <w:highlight w:val="none"/>
        </w:rPr>
        <w:t>七：</w:t>
      </w:r>
      <w:bookmarkEnd w:id="68"/>
      <w:r>
        <w:rPr>
          <w:rFonts w:hint="eastAsia" w:ascii="宋体" w:hAnsi="宋体" w:cs="宋体"/>
          <w:b w:val="0"/>
          <w:bCs w:val="0"/>
          <w:color w:val="auto"/>
          <w:sz w:val="24"/>
          <w:szCs w:val="24"/>
          <w:highlight w:val="none"/>
        </w:rPr>
        <w:t>项目实施人员一览表</w:t>
      </w:r>
      <w:bookmarkEnd w:id="69"/>
      <w:bookmarkEnd w:id="70"/>
      <w:bookmarkEnd w:id="71"/>
      <w:bookmarkEnd w:id="72"/>
      <w:bookmarkEnd w:id="73"/>
    </w:p>
    <w:p>
      <w:pPr>
        <w:pStyle w:val="18"/>
        <w:spacing w:line="360" w:lineRule="auto"/>
        <w:jc w:val="center"/>
        <w:rPr>
          <w:rFonts w:ascii="宋体" w:cs="宋体"/>
          <w:b/>
          <w:color w:val="auto"/>
          <w:sz w:val="32"/>
          <w:highlight w:val="none"/>
        </w:rPr>
      </w:pPr>
      <w:r>
        <w:rPr>
          <w:rFonts w:hint="eastAsia" w:ascii="宋体" w:hAnsi="宋体" w:cs="宋体"/>
          <w:b/>
          <w:color w:val="auto"/>
          <w:sz w:val="32"/>
          <w:highlight w:val="none"/>
        </w:rPr>
        <w:t>项目实施人员一览表</w:t>
      </w:r>
    </w:p>
    <w:p>
      <w:pPr>
        <w:snapToGrid w:val="0"/>
        <w:spacing w:line="360" w:lineRule="auto"/>
        <w:rPr>
          <w:rFonts w:ascii="宋体" w:cs="宋体"/>
          <w:color w:val="auto"/>
          <w:sz w:val="24"/>
          <w:highlight w:val="none"/>
          <w:u w:val="singl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招标编号：</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tbl>
      <w:tblPr>
        <w:tblStyle w:val="70"/>
        <w:tblW w:w="97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0"/>
        <w:gridCol w:w="1149"/>
        <w:gridCol w:w="1904"/>
        <w:gridCol w:w="1292"/>
        <w:gridCol w:w="2410"/>
        <w:gridCol w:w="1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150" w:type="dxa"/>
            <w:tcBorders>
              <w:top w:val="single" w:color="auto" w:sz="4" w:space="0"/>
              <w:bottom w:val="single" w:color="auto" w:sz="4" w:space="0"/>
              <w:right w:val="single" w:color="auto" w:sz="4" w:space="0"/>
            </w:tcBorders>
            <w:vAlign w:val="center"/>
          </w:tcPr>
          <w:p>
            <w:pPr>
              <w:snapToGrid w:val="0"/>
              <w:jc w:val="center"/>
              <w:rPr>
                <w:rFonts w:ascii="宋体" w:cs="宋体"/>
                <w:color w:val="auto"/>
                <w:sz w:val="24"/>
                <w:highlight w:val="none"/>
              </w:rPr>
            </w:pPr>
            <w:r>
              <w:rPr>
                <w:rFonts w:hint="eastAsia" w:ascii="宋体" w:hAnsi="宋体" w:cs="宋体"/>
                <w:color w:val="auto"/>
                <w:sz w:val="24"/>
                <w:highlight w:val="none"/>
              </w:rPr>
              <w:t>姓名</w:t>
            </w:r>
          </w:p>
        </w:tc>
        <w:tc>
          <w:tcPr>
            <w:tcW w:w="114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color w:val="auto"/>
                <w:sz w:val="24"/>
                <w:highlight w:val="none"/>
              </w:rPr>
            </w:pPr>
            <w:r>
              <w:rPr>
                <w:rFonts w:hint="eastAsia" w:ascii="宋体" w:hAnsi="宋体" w:cs="宋体"/>
                <w:color w:val="auto"/>
                <w:sz w:val="24"/>
                <w:highlight w:val="none"/>
              </w:rPr>
              <w:t>职务</w:t>
            </w:r>
          </w:p>
        </w:tc>
        <w:tc>
          <w:tcPr>
            <w:tcW w:w="19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color w:val="auto"/>
                <w:sz w:val="24"/>
                <w:highlight w:val="none"/>
              </w:rPr>
            </w:pPr>
            <w:r>
              <w:rPr>
                <w:rFonts w:hint="eastAsia" w:ascii="宋体" w:hAnsi="宋体" w:cs="宋体"/>
                <w:color w:val="auto"/>
                <w:sz w:val="24"/>
                <w:highlight w:val="none"/>
              </w:rPr>
              <w:t>专业技术资格</w:t>
            </w:r>
          </w:p>
        </w:tc>
        <w:tc>
          <w:tcPr>
            <w:tcW w:w="12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color w:val="auto"/>
                <w:sz w:val="24"/>
                <w:highlight w:val="none"/>
              </w:rPr>
            </w:pPr>
            <w:r>
              <w:rPr>
                <w:rFonts w:hint="eastAsia" w:ascii="宋体" w:hAnsi="宋体" w:cs="宋体"/>
                <w:color w:val="auto"/>
                <w:sz w:val="24"/>
                <w:highlight w:val="none"/>
              </w:rPr>
              <w:t>证书编号</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Cs/>
                <w:color w:val="auto"/>
                <w:sz w:val="24"/>
                <w:highlight w:val="none"/>
              </w:rPr>
            </w:pPr>
            <w:r>
              <w:rPr>
                <w:rFonts w:hint="eastAsia" w:ascii="宋体" w:hAnsi="宋体" w:cs="宋体"/>
                <w:bCs/>
                <w:color w:val="auto"/>
                <w:sz w:val="24"/>
                <w:highlight w:val="none"/>
              </w:rPr>
              <w:t>参加本单位工作时间</w:t>
            </w:r>
          </w:p>
        </w:tc>
        <w:tc>
          <w:tcPr>
            <w:tcW w:w="1851" w:type="dxa"/>
            <w:tcBorders>
              <w:top w:val="single" w:color="auto" w:sz="4" w:space="0"/>
              <w:left w:val="single" w:color="auto" w:sz="4" w:space="0"/>
              <w:bottom w:val="single" w:color="auto" w:sz="4" w:space="0"/>
            </w:tcBorders>
            <w:vAlign w:val="center"/>
          </w:tcPr>
          <w:p>
            <w:pPr>
              <w:snapToGrid w:val="0"/>
              <w:jc w:val="center"/>
              <w:rPr>
                <w:rFonts w:ascii="宋体" w:cs="宋体"/>
                <w:bCs/>
                <w:color w:val="auto"/>
                <w:sz w:val="24"/>
                <w:highlight w:val="none"/>
              </w:rPr>
            </w:pPr>
            <w:r>
              <w:rPr>
                <w:rFonts w:hint="eastAsia" w:ascii="宋体" w:hAnsi="宋体" w:cs="宋体"/>
                <w:bCs/>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ind w:left="5250" w:leftChars="2500"/>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150" w:type="dxa"/>
            <w:tcBorders>
              <w:top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149"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292"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tcPr>
          <w:p>
            <w:pPr>
              <w:snapToGrid w:val="0"/>
              <w:spacing w:line="360" w:lineRule="auto"/>
              <w:rPr>
                <w:rFonts w:ascii="宋体" w:cs="宋体"/>
                <w:color w:val="auto"/>
                <w:sz w:val="24"/>
                <w:highlight w:val="none"/>
              </w:rPr>
            </w:pPr>
          </w:p>
        </w:tc>
        <w:tc>
          <w:tcPr>
            <w:tcW w:w="1851" w:type="dxa"/>
            <w:tcBorders>
              <w:top w:val="single" w:color="auto" w:sz="4" w:space="0"/>
              <w:left w:val="single" w:color="auto" w:sz="4" w:space="0"/>
              <w:bottom w:val="single" w:color="auto" w:sz="4" w:space="0"/>
            </w:tcBorders>
          </w:tcPr>
          <w:p>
            <w:pPr>
              <w:snapToGrid w:val="0"/>
              <w:spacing w:line="360" w:lineRule="auto"/>
              <w:rPr>
                <w:rFonts w:ascii="宋体" w:cs="宋体"/>
                <w:color w:val="auto"/>
                <w:sz w:val="24"/>
                <w:highlight w:val="none"/>
              </w:rPr>
            </w:pPr>
          </w:p>
        </w:tc>
      </w:tr>
    </w:tbl>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、在填写时，如本表格不适合投标单位的实际情况，可根据本表格式自行划表填写；</w:t>
      </w:r>
    </w:p>
    <w:p>
      <w:pPr>
        <w:snapToGrid w:val="0"/>
        <w:spacing w:line="360" w:lineRule="auto"/>
        <w:rPr>
          <w:rFonts w:ascii="宋体" w:cs="宋体"/>
          <w:color w:val="auto"/>
          <w:sz w:val="24"/>
          <w:highlight w:val="none"/>
        </w:rPr>
      </w:pPr>
      <w:r>
        <w:rPr>
          <w:rFonts w:ascii="宋体" w:hAnsi="宋体" w:cs="宋体"/>
          <w:color w:val="auto"/>
          <w:sz w:val="24"/>
          <w:highlight w:val="none"/>
        </w:rPr>
        <w:t xml:space="preserve">    2</w:t>
      </w:r>
      <w:r>
        <w:rPr>
          <w:rFonts w:hint="eastAsia" w:ascii="宋体" w:hAnsi="宋体" w:cs="宋体"/>
          <w:color w:val="auto"/>
          <w:sz w:val="24"/>
          <w:highlight w:val="none"/>
        </w:rPr>
        <w:t>、此表后附人员相关证明资料复印件。</w:t>
      </w:r>
    </w:p>
    <w:p>
      <w:pPr>
        <w:snapToGrid w:val="0"/>
        <w:spacing w:line="360" w:lineRule="auto"/>
        <w:rPr>
          <w:rFonts w:ascii="宋体" w:cs="宋体"/>
          <w:color w:val="auto"/>
          <w:sz w:val="24"/>
          <w:highlight w:val="none"/>
        </w:rPr>
      </w:pPr>
    </w:p>
    <w:p>
      <w:pPr>
        <w:snapToGrid w:val="0"/>
        <w:spacing w:line="360" w:lineRule="auto"/>
        <w:rPr>
          <w:rFonts w:ascii="宋体" w:cs="宋体"/>
          <w:color w:val="auto"/>
          <w:sz w:val="24"/>
          <w:highlight w:val="none"/>
        </w:rPr>
      </w:pPr>
      <w:r>
        <w:rPr>
          <w:rFonts w:hint="eastAsia" w:ascii="宋体" w:hAnsi="宋体" w:cs="宋体"/>
          <w:color w:val="auto"/>
          <w:sz w:val="24"/>
          <w:highlight w:val="none"/>
        </w:rPr>
        <w:t>法定代表人或授权委托人签名：</w:t>
      </w:r>
      <w:r>
        <w:rPr>
          <w:rFonts w:ascii="宋体" w:hAnsi="宋体" w:cs="宋体"/>
          <w:color w:val="auto"/>
          <w:spacing w:val="20"/>
          <w:sz w:val="24"/>
          <w:highlight w:val="none"/>
          <w:u w:val="single"/>
        </w:rPr>
        <w:t xml:space="preserve">            </w:t>
      </w:r>
    </w:p>
    <w:p>
      <w:pPr>
        <w:snapToGrid w:val="0"/>
        <w:spacing w:line="360" w:lineRule="auto"/>
        <w:jc w:val="left"/>
        <w:rPr>
          <w:rFonts w:ascii="宋体" w:cs="宋体"/>
          <w:color w:val="auto"/>
          <w:spacing w:val="20"/>
          <w:sz w:val="24"/>
          <w:highlight w:val="none"/>
        </w:rPr>
      </w:pPr>
      <w:r>
        <w:rPr>
          <w:rFonts w:hint="eastAsia" w:ascii="宋体" w:hAnsi="宋体" w:cs="宋体"/>
          <w:color w:val="auto"/>
          <w:spacing w:val="20"/>
          <w:sz w:val="24"/>
          <w:highlight w:val="none"/>
        </w:rPr>
        <w:t>投标人全称（盖章）：</w:t>
      </w:r>
      <w:r>
        <w:rPr>
          <w:rFonts w:ascii="宋体" w:hAnsi="宋体" w:cs="宋体"/>
          <w:color w:val="auto"/>
          <w:spacing w:val="20"/>
          <w:sz w:val="24"/>
          <w:highlight w:val="none"/>
          <w:u w:val="single"/>
        </w:rPr>
        <w:t xml:space="preserve">                    </w:t>
      </w:r>
    </w:p>
    <w:p>
      <w:pPr>
        <w:snapToGrid w:val="0"/>
        <w:spacing w:line="360" w:lineRule="auto"/>
        <w:jc w:val="left"/>
        <w:rPr>
          <w:rFonts w:ascii="宋体" w:cs="宋体"/>
          <w:color w:val="auto"/>
          <w:spacing w:val="20"/>
          <w:sz w:val="24"/>
          <w:highlight w:val="none"/>
          <w:u w:val="single"/>
        </w:rPr>
      </w:pPr>
      <w:r>
        <w:rPr>
          <w:rFonts w:hint="eastAsia" w:ascii="宋体" w:hAnsi="宋体" w:cs="宋体"/>
          <w:color w:val="auto"/>
          <w:spacing w:val="20"/>
          <w:sz w:val="24"/>
          <w:highlight w:val="none"/>
        </w:rPr>
        <w:t>日</w:t>
      </w:r>
      <w:r>
        <w:rPr>
          <w:rFonts w:ascii="宋体" w:hAnsi="宋体" w:cs="宋体"/>
          <w:color w:val="auto"/>
          <w:spacing w:val="20"/>
          <w:sz w:val="24"/>
          <w:highlight w:val="none"/>
        </w:rPr>
        <w:t xml:space="preserve">  </w:t>
      </w:r>
      <w:r>
        <w:rPr>
          <w:rFonts w:hint="eastAsia" w:ascii="宋体" w:hAnsi="宋体" w:cs="宋体"/>
          <w:color w:val="auto"/>
          <w:spacing w:val="20"/>
          <w:sz w:val="24"/>
          <w:highlight w:val="none"/>
        </w:rPr>
        <w:t>期：</w:t>
      </w:r>
      <w:r>
        <w:rPr>
          <w:rFonts w:ascii="宋体" w:hAnsi="宋体" w:cs="宋体"/>
          <w:color w:val="auto"/>
          <w:spacing w:val="20"/>
          <w:sz w:val="24"/>
          <w:highlight w:val="none"/>
          <w:u w:val="single"/>
        </w:rPr>
        <w:t xml:space="preserve">                             </w:t>
      </w:r>
    </w:p>
    <w:p>
      <w:pPr>
        <w:pStyle w:val="69"/>
        <w:ind w:left="0" w:leftChars="0" w:firstLine="0" w:firstLineChars="0"/>
        <w:rPr>
          <w:color w:val="auto"/>
          <w:highlight w:val="none"/>
        </w:rPr>
      </w:pPr>
    </w:p>
    <w:p>
      <w:pPr>
        <w:pStyle w:val="6"/>
        <w:keepNext w:val="0"/>
        <w:keepLines w:val="0"/>
        <w:pageBreakBefore/>
        <w:rPr>
          <w:rFonts w:ascii="宋体"/>
          <w:b w:val="0"/>
          <w:color w:val="auto"/>
          <w:sz w:val="24"/>
          <w:highlight w:val="none"/>
        </w:rPr>
      </w:pPr>
      <w:bookmarkStart w:id="74" w:name="_Toc18183"/>
      <w:r>
        <w:rPr>
          <w:rFonts w:hint="eastAsia" w:ascii="宋体" w:hAnsi="宋体"/>
          <w:b w:val="0"/>
          <w:color w:val="auto"/>
          <w:sz w:val="24"/>
          <w:highlight w:val="none"/>
        </w:rPr>
        <w:t>附件</w:t>
      </w:r>
      <w:r>
        <w:rPr>
          <w:rFonts w:hint="eastAsia" w:ascii="宋体" w:hAnsi="宋体"/>
          <w:b w:val="0"/>
          <w:color w:val="auto"/>
          <w:sz w:val="24"/>
          <w:highlight w:val="none"/>
          <w:lang w:eastAsia="zh-CN"/>
        </w:rPr>
        <w:t>八</w:t>
      </w:r>
      <w:r>
        <w:rPr>
          <w:rFonts w:hint="eastAsia" w:ascii="宋体" w:hAnsi="宋体"/>
          <w:b w:val="0"/>
          <w:color w:val="auto"/>
          <w:sz w:val="24"/>
          <w:highlight w:val="none"/>
        </w:rPr>
        <w:t>：诚信承诺书</w:t>
      </w:r>
      <w:bookmarkEnd w:id="74"/>
    </w:p>
    <w:p>
      <w:pPr>
        <w:snapToGrid w:val="0"/>
        <w:spacing w:before="50" w:after="50" w:line="360" w:lineRule="auto"/>
        <w:jc w:val="both"/>
        <w:rPr>
          <w:rFonts w:hint="eastAsia" w:ascii="宋体" w:hAnsi="宋体"/>
          <w:b/>
          <w:color w:val="auto"/>
          <w:sz w:val="32"/>
          <w:szCs w:val="28"/>
          <w:highlight w:val="none"/>
        </w:rPr>
      </w:pPr>
    </w:p>
    <w:p>
      <w:pPr>
        <w:snapToGrid w:val="0"/>
        <w:spacing w:before="50" w:after="50" w:line="360" w:lineRule="auto"/>
        <w:jc w:val="center"/>
        <w:rPr>
          <w:rFonts w:ascii="宋体" w:hAnsi="宋体"/>
          <w:b/>
          <w:color w:val="auto"/>
          <w:sz w:val="32"/>
          <w:szCs w:val="28"/>
          <w:highlight w:val="none"/>
        </w:rPr>
      </w:pPr>
      <w:r>
        <w:rPr>
          <w:rFonts w:hint="eastAsia" w:ascii="宋体" w:hAnsi="宋体"/>
          <w:b/>
          <w:color w:val="auto"/>
          <w:sz w:val="32"/>
          <w:szCs w:val="28"/>
          <w:highlight w:val="none"/>
        </w:rPr>
        <w:t>诚信承诺书</w:t>
      </w:r>
    </w:p>
    <w:p>
      <w:pPr>
        <w:spacing w:line="360" w:lineRule="auto"/>
        <w:jc w:val="center"/>
        <w:rPr>
          <w:rFonts w:ascii="宋体" w:hAnsi="宋体"/>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u w:val="single"/>
        </w:rPr>
        <w:t xml:space="preserve">浙江广厦建设职业技术大学  </w:t>
      </w:r>
      <w:r>
        <w:rPr>
          <w:rFonts w:hint="eastAsia" w:ascii="宋体" w:hAnsi="宋体"/>
          <w:color w:val="auto"/>
          <w:sz w:val="24"/>
          <w:highlight w:val="none"/>
        </w:rPr>
        <w:t>：</w:t>
      </w:r>
    </w:p>
    <w:p>
      <w:pPr>
        <w:spacing w:line="360" w:lineRule="auto"/>
        <w:ind w:left="479" w:leftChars="228"/>
        <w:rPr>
          <w:rFonts w:ascii="宋体" w:hAnsi="宋体"/>
          <w:color w:val="auto"/>
          <w:sz w:val="24"/>
          <w:highlight w:val="none"/>
        </w:rPr>
      </w:pPr>
      <w:r>
        <w:rPr>
          <w:rFonts w:hint="eastAsia" w:ascii="宋体" w:hAnsi="宋体"/>
          <w:color w:val="auto"/>
          <w:sz w:val="24"/>
          <w:highlight w:val="none"/>
        </w:rPr>
        <w:t>我方在参加贵单位的（项目编号）＿＿＿＿＿＿（项目名称）＿＿＿＿＿＿项目（标项名称）＿＿＿＿＿ 的招标活动中，郑重承诺如下：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2、我方无资质挂靠情形，保证不参与串通投标、抬高投标价格；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4、我方参加本项目招标活动前3年内在经营活动中没有重大违法记录；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5、若我方成为成交供应商，将严格按照规定及时与业主签订合同；</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6、若我方成为成交供应商，将严格按照招标文件技术要求及响应文件承诺的质量、供货时间、报价、投标方案等内容组织实施；</w:t>
      </w:r>
    </w:p>
    <w:p>
      <w:pPr>
        <w:spacing w:line="360" w:lineRule="auto"/>
        <w:ind w:firstLine="480"/>
        <w:rPr>
          <w:rFonts w:ascii="宋体" w:hAnsi="宋体" w:cs="宋体"/>
          <w:b/>
          <w:bCs/>
          <w:color w:val="auto"/>
          <w:sz w:val="24"/>
          <w:highlight w:val="none"/>
        </w:rPr>
      </w:pPr>
      <w:r>
        <w:rPr>
          <w:rFonts w:ascii="宋体" w:hAnsi="宋体" w:cs="宋体"/>
          <w:b/>
          <w:bCs/>
          <w:color w:val="auto"/>
          <w:sz w:val="24"/>
          <w:highlight w:val="none"/>
        </w:rPr>
        <w:t>我方若违反上述承诺，隐瞒、提供虚假资料或不按招标文件要求组织实施或参与串通投标、抬高投标价格等行为，被贵方发现或被他人举报查实，无条件接受采购人、行政监管部门作出的取消招标资格、成交资格、解除合同、拒绝后续招标，并自愿被列入不良行为记录、不守信用黑名单、政府采购黑名单等的处罚。对造成的损失，任何法律和经济责任完全由我司负责。</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60" w:lineRule="auto"/>
        <w:ind w:firstLine="480" w:firstLineChars="200"/>
        <w:rPr>
          <w:rFonts w:ascii="宋体" w:hAnsi="宋体"/>
          <w:color w:val="auto"/>
          <w:sz w:val="24"/>
          <w:highlight w:val="none"/>
        </w:rPr>
      </w:pPr>
    </w:p>
    <w:p>
      <w:pPr>
        <w:spacing w:line="360" w:lineRule="auto"/>
        <w:rPr>
          <w:rFonts w:ascii="宋体" w:hAnsi="宋体"/>
          <w:color w:val="auto"/>
          <w:sz w:val="24"/>
          <w:highlight w:val="none"/>
        </w:rPr>
      </w:pPr>
    </w:p>
    <w:p>
      <w:pPr>
        <w:snapToGrid w:val="0"/>
        <w:spacing w:before="50" w:after="50"/>
        <w:ind w:left="-2" w:leftChars="-1" w:right="-817" w:rightChars="-389" w:firstLine="360" w:firstLineChars="150"/>
        <w:rPr>
          <w:rFonts w:ascii="宋体" w:hAnsi="宋体"/>
          <w:color w:val="auto"/>
          <w:sz w:val="24"/>
          <w:highlight w:val="none"/>
        </w:rPr>
      </w:pPr>
      <w:r>
        <w:rPr>
          <w:rFonts w:hint="eastAsia" w:ascii="宋体" w:hAnsi="宋体"/>
          <w:color w:val="auto"/>
          <w:sz w:val="24"/>
          <w:highlight w:val="none"/>
        </w:rPr>
        <w:t>法定代表人或委托代理人（签字或盖章）：</w:t>
      </w:r>
    </w:p>
    <w:p>
      <w:pPr>
        <w:snapToGrid w:val="0"/>
        <w:spacing w:before="50" w:after="50"/>
        <w:ind w:left="-2" w:leftChars="-1" w:right="-817" w:rightChars="-389" w:firstLine="360" w:firstLineChars="150"/>
        <w:rPr>
          <w:rFonts w:ascii="宋体" w:hAnsi="宋体"/>
          <w:color w:val="auto"/>
          <w:sz w:val="24"/>
          <w:highlight w:val="none"/>
        </w:rPr>
      </w:pPr>
    </w:p>
    <w:p>
      <w:pPr>
        <w:snapToGrid w:val="0"/>
        <w:spacing w:before="50" w:after="50"/>
        <w:ind w:right="-817" w:rightChars="-389" w:firstLine="360" w:firstLineChars="150"/>
        <w:rPr>
          <w:rFonts w:ascii="宋体" w:hAnsi="宋体"/>
          <w:color w:val="auto"/>
          <w:sz w:val="24"/>
          <w:highlight w:val="none"/>
        </w:rPr>
      </w:pPr>
      <w:r>
        <w:rPr>
          <w:rFonts w:hint="eastAsia" w:ascii="宋体" w:hAnsi="宋体"/>
          <w:color w:val="auto"/>
          <w:sz w:val="24"/>
          <w:highlight w:val="none"/>
        </w:rPr>
        <w:t xml:space="preserve">投标人名称（盖章）：                                         </w:t>
      </w:r>
    </w:p>
    <w:p>
      <w:pPr>
        <w:snapToGrid w:val="0"/>
        <w:spacing w:before="50" w:after="50"/>
        <w:ind w:right="-817" w:rightChars="-389"/>
        <w:rPr>
          <w:rFonts w:ascii="宋体" w:hAnsi="宋体"/>
          <w:color w:val="auto"/>
          <w:sz w:val="24"/>
          <w:highlight w:val="none"/>
        </w:rPr>
      </w:pPr>
    </w:p>
    <w:p>
      <w:pPr>
        <w:pStyle w:val="68"/>
        <w:ind w:firstLine="5760" w:firstLineChars="2400"/>
        <w:rPr>
          <w:color w:val="auto"/>
          <w:highlight w:val="none"/>
        </w:rPr>
      </w:pPr>
      <w:r>
        <w:rPr>
          <w:rFonts w:hint="eastAsia" w:ascii="宋体" w:hAnsi="宋体"/>
          <w:color w:val="auto"/>
          <w:sz w:val="24"/>
          <w:highlight w:val="none"/>
        </w:rPr>
        <w:t>日期：    年   月   日</w:t>
      </w:r>
    </w:p>
    <w:p>
      <w:pPr>
        <w:pStyle w:val="6"/>
        <w:keepNext w:val="0"/>
        <w:keepLines w:val="0"/>
        <w:pageBreakBefore/>
        <w:spacing w:line="415" w:lineRule="auto"/>
        <w:rPr>
          <w:rFonts w:ascii="宋体" w:cs="宋体"/>
          <w:b w:val="0"/>
          <w:bCs w:val="0"/>
          <w:color w:val="auto"/>
          <w:sz w:val="24"/>
          <w:highlight w:val="none"/>
        </w:rPr>
      </w:pPr>
      <w:bookmarkStart w:id="75" w:name="_Toc9642"/>
      <w:r>
        <w:rPr>
          <w:rFonts w:hint="eastAsia" w:ascii="宋体" w:hAnsi="宋体" w:cs="宋体"/>
          <w:b w:val="0"/>
          <w:bCs w:val="0"/>
          <w:color w:val="auto"/>
          <w:sz w:val="24"/>
          <w:highlight w:val="none"/>
        </w:rPr>
        <w:t>附件</w:t>
      </w:r>
      <w:r>
        <w:rPr>
          <w:rFonts w:hint="eastAsia" w:ascii="宋体" w:hAnsi="宋体" w:cs="宋体"/>
          <w:b w:val="0"/>
          <w:bCs w:val="0"/>
          <w:color w:val="auto"/>
          <w:sz w:val="24"/>
          <w:highlight w:val="none"/>
          <w:lang w:eastAsia="zh-CN"/>
        </w:rPr>
        <w:t>九</w:t>
      </w:r>
      <w:r>
        <w:rPr>
          <w:rFonts w:hint="eastAsia" w:ascii="宋体" w:hAnsi="宋体" w:cs="宋体"/>
          <w:b w:val="0"/>
          <w:bCs w:val="0"/>
          <w:color w:val="auto"/>
          <w:sz w:val="24"/>
          <w:highlight w:val="none"/>
        </w:rPr>
        <w:t>：服务费承诺书</w:t>
      </w:r>
      <w:bookmarkEnd w:id="75"/>
    </w:p>
    <w:p>
      <w:pPr>
        <w:jc w:val="center"/>
        <w:rPr>
          <w:rFonts w:ascii="宋体" w:cs="宋体"/>
          <w:b/>
          <w:color w:val="auto"/>
          <w:sz w:val="44"/>
          <w:szCs w:val="44"/>
          <w:highlight w:val="none"/>
        </w:rPr>
      </w:pPr>
      <w:bookmarkStart w:id="76" w:name="_Toc504549901"/>
      <w:bookmarkStart w:id="77" w:name="_Toc491242411"/>
      <w:r>
        <w:rPr>
          <w:rFonts w:hint="eastAsia" w:ascii="宋体" w:hAnsi="宋体" w:cs="宋体"/>
          <w:b/>
          <w:color w:val="auto"/>
          <w:sz w:val="44"/>
          <w:szCs w:val="44"/>
          <w:highlight w:val="none"/>
        </w:rPr>
        <w:t>承</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诺</w:t>
      </w:r>
      <w:r>
        <w:rPr>
          <w:rFonts w:ascii="宋体" w:hAnsi="宋体" w:cs="宋体"/>
          <w:b/>
          <w:color w:val="auto"/>
          <w:sz w:val="44"/>
          <w:szCs w:val="44"/>
          <w:highlight w:val="none"/>
        </w:rPr>
        <w:t xml:space="preserve"> </w:t>
      </w:r>
      <w:r>
        <w:rPr>
          <w:rFonts w:hint="eastAsia" w:ascii="宋体" w:hAnsi="宋体" w:cs="宋体"/>
          <w:b/>
          <w:color w:val="auto"/>
          <w:sz w:val="44"/>
          <w:szCs w:val="44"/>
          <w:highlight w:val="none"/>
        </w:rPr>
        <w:t>书</w:t>
      </w:r>
    </w:p>
    <w:p>
      <w:pPr>
        <w:rPr>
          <w:rFonts w:ascii="宋体" w:cs="宋体"/>
          <w:b/>
          <w:color w:val="auto"/>
          <w:sz w:val="24"/>
          <w:highlight w:val="none"/>
        </w:rPr>
      </w:pPr>
    </w:p>
    <w:p>
      <w:pPr>
        <w:spacing w:line="360" w:lineRule="auto"/>
        <w:rPr>
          <w:rFonts w:ascii="宋体" w:cs="宋体"/>
          <w:b/>
          <w:bCs/>
          <w:color w:val="auto"/>
          <w:sz w:val="24"/>
          <w:highlight w:val="none"/>
        </w:rPr>
      </w:pPr>
      <w:r>
        <w:rPr>
          <w:rFonts w:hint="eastAsia" w:ascii="宋体" w:hAnsi="宋体" w:cs="宋体"/>
          <w:b/>
          <w:color w:val="auto"/>
          <w:sz w:val="24"/>
          <w:highlight w:val="none"/>
        </w:rPr>
        <w:t>东阳市鑫盛工程咨询有限公司</w:t>
      </w:r>
      <w:r>
        <w:rPr>
          <w:rFonts w:hint="eastAsia" w:ascii="宋体" w:hAnsi="宋体" w:cs="宋体"/>
          <w:b/>
          <w:bCs/>
          <w:color w:val="auto"/>
          <w:sz w:val="24"/>
          <w:highlight w:val="none"/>
        </w:rPr>
        <w:t>：</w:t>
      </w:r>
    </w:p>
    <w:p>
      <w:pPr>
        <w:spacing w:line="360" w:lineRule="auto"/>
        <w:ind w:firstLine="723" w:firstLineChars="300"/>
        <w:rPr>
          <w:rFonts w:ascii="宋体" w:cs="宋体"/>
          <w:b/>
          <w:color w:val="auto"/>
          <w:sz w:val="24"/>
          <w:highlight w:val="none"/>
        </w:rPr>
      </w:pPr>
      <w:r>
        <w:rPr>
          <w:rFonts w:hint="eastAsia" w:ascii="宋体" w:hAnsi="宋体" w:cs="宋体"/>
          <w:b/>
          <w:color w:val="auto"/>
          <w:sz w:val="24"/>
          <w:highlight w:val="none"/>
        </w:rPr>
        <w:t>若我公司中标时，在中标结果公示结束后</w:t>
      </w:r>
      <w:r>
        <w:rPr>
          <w:rFonts w:ascii="宋体" w:hAnsi="宋体" w:cs="宋体"/>
          <w:b/>
          <w:color w:val="auto"/>
          <w:sz w:val="24"/>
          <w:highlight w:val="none"/>
        </w:rPr>
        <w:t>3</w:t>
      </w:r>
      <w:r>
        <w:rPr>
          <w:rFonts w:hint="eastAsia" w:ascii="宋体" w:hAnsi="宋体" w:cs="宋体"/>
          <w:b/>
          <w:color w:val="auto"/>
          <w:sz w:val="24"/>
          <w:highlight w:val="none"/>
        </w:rPr>
        <w:t>天内，愿按总则第（五）条规定向东阳市鑫盛工程咨询有限公司支付中标服务费。</w:t>
      </w:r>
      <w:r>
        <w:rPr>
          <w:rFonts w:ascii="宋体" w:hAnsi="宋体" w:cs="宋体"/>
          <w:b/>
          <w:color w:val="auto"/>
          <w:sz w:val="24"/>
          <w:highlight w:val="none"/>
        </w:rPr>
        <w:t xml:space="preserve">    </w:t>
      </w:r>
    </w:p>
    <w:p>
      <w:pPr>
        <w:spacing w:line="360" w:lineRule="auto"/>
        <w:ind w:firstLine="723" w:firstLineChars="300"/>
        <w:rPr>
          <w:rFonts w:ascii="宋体" w:cs="宋体"/>
          <w:b/>
          <w:bCs/>
          <w:color w:val="auto"/>
          <w:sz w:val="24"/>
          <w:highlight w:val="none"/>
        </w:rPr>
      </w:pPr>
      <w:r>
        <w:rPr>
          <w:rFonts w:hint="eastAsia" w:ascii="宋体" w:hAnsi="宋体" w:cs="宋体"/>
          <w:b/>
          <w:color w:val="auto"/>
          <w:sz w:val="24"/>
          <w:highlight w:val="none"/>
        </w:rPr>
        <w:t>我方如未在规定时间内交纳时，承诺凭贵方开出的违约通知，按上述承诺金额标准的</w:t>
      </w:r>
      <w:r>
        <w:rPr>
          <w:rFonts w:ascii="宋体" w:hAnsi="宋体" w:cs="宋体"/>
          <w:b/>
          <w:color w:val="auto"/>
          <w:sz w:val="24"/>
          <w:highlight w:val="none"/>
        </w:rPr>
        <w:t>200%</w:t>
      </w:r>
      <w:r>
        <w:rPr>
          <w:rFonts w:hint="eastAsia" w:ascii="宋体" w:hAnsi="宋体" w:cs="宋体"/>
          <w:b/>
          <w:color w:val="auto"/>
          <w:sz w:val="24"/>
          <w:highlight w:val="none"/>
        </w:rPr>
        <w:t>交纳，由采购人在本次招标项目的货款</w:t>
      </w:r>
      <w:r>
        <w:rPr>
          <w:rFonts w:ascii="宋体" w:hAnsi="宋体" w:cs="宋体"/>
          <w:b/>
          <w:color w:val="auto"/>
          <w:sz w:val="24"/>
          <w:highlight w:val="none"/>
        </w:rPr>
        <w:t>/</w:t>
      </w:r>
      <w:r>
        <w:rPr>
          <w:rFonts w:hint="eastAsia" w:ascii="宋体" w:hAnsi="宋体" w:cs="宋体"/>
          <w:b/>
          <w:color w:val="auto"/>
          <w:sz w:val="24"/>
          <w:highlight w:val="none"/>
        </w:rPr>
        <w:t>服务款中直接扣缴。</w:t>
      </w:r>
    </w:p>
    <w:p>
      <w:pPr>
        <w:spacing w:line="360" w:lineRule="auto"/>
        <w:rPr>
          <w:rFonts w:ascii="宋体" w:cs="宋体"/>
          <w:b/>
          <w:color w:val="auto"/>
          <w:sz w:val="24"/>
          <w:highlight w:val="none"/>
        </w:rPr>
      </w:pPr>
      <w:r>
        <w:rPr>
          <w:rFonts w:hint="eastAsia" w:ascii="宋体" w:hAnsi="宋体" w:cs="宋体"/>
          <w:b/>
          <w:color w:val="auto"/>
          <w:sz w:val="24"/>
          <w:highlight w:val="none"/>
        </w:rPr>
        <w:t>特此承诺！</w:t>
      </w:r>
    </w:p>
    <w:p>
      <w:pPr>
        <w:spacing w:line="360" w:lineRule="auto"/>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r>
        <w:rPr>
          <w:rFonts w:hint="eastAsia" w:ascii="宋体" w:hAnsi="宋体" w:cs="宋体"/>
          <w:b/>
          <w:color w:val="auto"/>
          <w:sz w:val="24"/>
          <w:highlight w:val="none"/>
        </w:rPr>
        <w:t>承诺单位</w:t>
      </w:r>
      <w:r>
        <w:rPr>
          <w:rFonts w:ascii="宋体" w:hAnsi="宋体" w:cs="宋体"/>
          <w:b/>
          <w:color w:val="auto"/>
          <w:sz w:val="24"/>
          <w:highlight w:val="none"/>
        </w:rPr>
        <w:t>(</w:t>
      </w:r>
      <w:r>
        <w:rPr>
          <w:rFonts w:hint="eastAsia" w:ascii="宋体" w:hAnsi="宋体" w:cs="宋体"/>
          <w:b/>
          <w:color w:val="auto"/>
          <w:sz w:val="24"/>
          <w:highlight w:val="none"/>
        </w:rPr>
        <w:t>盖章</w:t>
      </w:r>
      <w:r>
        <w:rPr>
          <w:rFonts w:ascii="宋体" w:hAnsi="宋体" w:cs="宋体"/>
          <w:b/>
          <w:color w:val="auto"/>
          <w:sz w:val="24"/>
          <w:highlight w:val="none"/>
        </w:rPr>
        <w:t>)</w:t>
      </w:r>
      <w:r>
        <w:rPr>
          <w:rFonts w:hint="eastAsia" w:ascii="宋体" w:hAnsi="宋体" w:cs="宋体"/>
          <w:b/>
          <w:color w:val="auto"/>
          <w:sz w:val="24"/>
          <w:highlight w:val="none"/>
        </w:rPr>
        <w:t>：</w:t>
      </w:r>
    </w:p>
    <w:p>
      <w:pPr>
        <w:rPr>
          <w:rFonts w:ascii="宋体" w:cs="宋体"/>
          <w:b/>
          <w:color w:val="auto"/>
          <w:sz w:val="24"/>
          <w:highlight w:val="none"/>
        </w:rPr>
      </w:pPr>
    </w:p>
    <w:p>
      <w:pPr>
        <w:rPr>
          <w:rFonts w:ascii="宋体" w:cs="宋体"/>
          <w:b/>
          <w:color w:val="auto"/>
          <w:sz w:val="24"/>
          <w:highlight w:val="none"/>
        </w:rPr>
      </w:pPr>
    </w:p>
    <w:p>
      <w:pPr>
        <w:rPr>
          <w:rFonts w:ascii="宋体" w:cs="宋体"/>
          <w:b/>
          <w:color w:val="auto"/>
          <w:sz w:val="24"/>
          <w:highlight w:val="none"/>
        </w:rPr>
      </w:pPr>
      <w:r>
        <w:rPr>
          <w:rFonts w:hint="eastAsia" w:ascii="宋体" w:hAnsi="宋体" w:cs="宋体"/>
          <w:b/>
          <w:color w:val="auto"/>
          <w:sz w:val="24"/>
          <w:highlight w:val="none"/>
        </w:rPr>
        <w:t>法定代表人或委托代理人</w:t>
      </w:r>
      <w:r>
        <w:rPr>
          <w:rFonts w:ascii="宋体" w:hAnsi="宋体" w:cs="宋体"/>
          <w:b/>
          <w:color w:val="auto"/>
          <w:sz w:val="24"/>
          <w:highlight w:val="none"/>
        </w:rPr>
        <w:t>(</w:t>
      </w:r>
      <w:r>
        <w:rPr>
          <w:rFonts w:hint="eastAsia" w:ascii="宋体" w:hAnsi="宋体" w:cs="宋体"/>
          <w:b/>
          <w:color w:val="auto"/>
          <w:sz w:val="24"/>
          <w:highlight w:val="none"/>
        </w:rPr>
        <w:t>签字</w:t>
      </w:r>
      <w:r>
        <w:rPr>
          <w:rFonts w:ascii="宋体" w:hAnsi="宋体" w:cs="宋体"/>
          <w:b/>
          <w:color w:val="auto"/>
          <w:sz w:val="24"/>
          <w:highlight w:val="none"/>
        </w:rPr>
        <w:t>)</w:t>
      </w:r>
      <w:r>
        <w:rPr>
          <w:rFonts w:hint="eastAsia" w:ascii="宋体" w:hAnsi="宋体" w:cs="宋体"/>
          <w:b/>
          <w:color w:val="auto"/>
          <w:sz w:val="24"/>
          <w:highlight w:val="none"/>
        </w:rPr>
        <w:t>：</w:t>
      </w:r>
    </w:p>
    <w:p>
      <w:pPr>
        <w:rPr>
          <w:rFonts w:ascii="宋体" w:cs="宋体"/>
          <w:b/>
          <w:bCs/>
          <w:color w:val="auto"/>
          <w:sz w:val="24"/>
          <w:highlight w:val="none"/>
        </w:rPr>
      </w:pPr>
    </w:p>
    <w:p>
      <w:pPr>
        <w:rPr>
          <w:rFonts w:ascii="宋体" w:cs="宋体"/>
          <w:b/>
          <w:bCs/>
          <w:color w:val="auto"/>
          <w:sz w:val="24"/>
          <w:highlight w:val="none"/>
        </w:rPr>
      </w:pPr>
    </w:p>
    <w:p>
      <w:pPr>
        <w:rPr>
          <w:rFonts w:ascii="宋体" w:cs="宋体"/>
          <w:b/>
          <w:bCs/>
          <w:color w:val="auto"/>
          <w:sz w:val="24"/>
          <w:highlight w:val="none"/>
        </w:rPr>
      </w:pPr>
      <w:r>
        <w:rPr>
          <w:rFonts w:hint="eastAsia" w:ascii="宋体" w:hAnsi="宋体" w:cs="宋体"/>
          <w:b/>
          <w:bCs/>
          <w:color w:val="auto"/>
          <w:sz w:val="24"/>
          <w:highlight w:val="none"/>
        </w:rPr>
        <w:t>年</w:t>
      </w:r>
      <w:r>
        <w:rPr>
          <w:rFonts w:ascii="宋体" w:hAnsi="宋体" w:cs="宋体"/>
          <w:b/>
          <w:bCs/>
          <w:color w:val="auto"/>
          <w:sz w:val="24"/>
          <w:highlight w:val="none"/>
        </w:rPr>
        <w:t xml:space="preserve">     </w:t>
      </w:r>
      <w:r>
        <w:rPr>
          <w:rFonts w:hint="eastAsia" w:ascii="宋体" w:hAnsi="宋体" w:cs="宋体"/>
          <w:b/>
          <w:bCs/>
          <w:color w:val="auto"/>
          <w:sz w:val="24"/>
          <w:highlight w:val="none"/>
        </w:rPr>
        <w:t>月</w:t>
      </w:r>
      <w:r>
        <w:rPr>
          <w:rFonts w:ascii="宋体" w:hAnsi="宋体" w:cs="宋体"/>
          <w:b/>
          <w:bCs/>
          <w:color w:val="auto"/>
          <w:sz w:val="24"/>
          <w:highlight w:val="none"/>
        </w:rPr>
        <w:t xml:space="preserve">    </w:t>
      </w:r>
      <w:r>
        <w:rPr>
          <w:rFonts w:hint="eastAsia" w:ascii="宋体" w:hAnsi="宋体" w:cs="宋体"/>
          <w:b/>
          <w:bCs/>
          <w:color w:val="auto"/>
          <w:sz w:val="24"/>
          <w:highlight w:val="none"/>
        </w:rPr>
        <w:t>日</w:t>
      </w:r>
    </w:p>
    <w:p>
      <w:pPr>
        <w:rPr>
          <w:rFonts w:ascii="宋体" w:cs="宋体"/>
          <w:b/>
          <w:color w:val="auto"/>
          <w:sz w:val="24"/>
          <w:highlight w:val="none"/>
        </w:rPr>
      </w:pPr>
    </w:p>
    <w:p>
      <w:pPr>
        <w:rPr>
          <w:rFonts w:ascii="宋体" w:cs="宋体"/>
          <w:color w:val="auto"/>
          <w:sz w:val="24"/>
          <w:highlight w:val="none"/>
        </w:rPr>
      </w:pPr>
    </w:p>
    <w:p>
      <w:pPr>
        <w:rPr>
          <w:rFonts w:ascii="宋体" w:cs="宋体"/>
          <w:color w:val="auto"/>
          <w:sz w:val="24"/>
          <w:highlight w:val="none"/>
        </w:rPr>
      </w:pPr>
    </w:p>
    <w:p>
      <w:pPr>
        <w:rPr>
          <w:rFonts w:ascii="宋体" w:cs="宋体"/>
          <w:bCs/>
          <w:color w:val="auto"/>
          <w:sz w:val="24"/>
          <w:highlight w:val="none"/>
        </w:rPr>
      </w:pPr>
    </w:p>
    <w:p>
      <w:pPr>
        <w:rPr>
          <w:rFonts w:ascii="宋体" w:cs="宋体"/>
          <w:bCs/>
          <w:color w:val="auto"/>
          <w:sz w:val="24"/>
          <w:highlight w:val="none"/>
        </w:rPr>
      </w:pPr>
    </w:p>
    <w:p>
      <w:pPr>
        <w:rPr>
          <w:rFonts w:ascii="宋体" w:cs="宋体"/>
          <w:bCs/>
          <w:color w:val="auto"/>
          <w:sz w:val="24"/>
          <w:highlight w:val="none"/>
        </w:rPr>
      </w:pPr>
    </w:p>
    <w:p>
      <w:pPr>
        <w:rPr>
          <w:rFonts w:ascii="宋体" w:cs="宋体"/>
          <w:bCs/>
          <w:color w:val="auto"/>
          <w:sz w:val="24"/>
          <w:highlight w:val="none"/>
        </w:rPr>
      </w:pPr>
    </w:p>
    <w:p>
      <w:pPr>
        <w:rPr>
          <w:rFonts w:ascii="宋体" w:cs="宋体"/>
          <w:bCs/>
          <w:color w:val="auto"/>
          <w:sz w:val="24"/>
          <w:highlight w:val="none"/>
        </w:rPr>
      </w:pPr>
    </w:p>
    <w:p>
      <w:pPr>
        <w:pStyle w:val="6"/>
        <w:keepNext w:val="0"/>
        <w:keepLines w:val="0"/>
        <w:pageBreakBefore/>
        <w:spacing w:line="415" w:lineRule="auto"/>
        <w:rPr>
          <w:rFonts w:ascii="宋体" w:cs="宋体"/>
          <w:b w:val="0"/>
          <w:bCs w:val="0"/>
          <w:color w:val="auto"/>
          <w:sz w:val="24"/>
          <w:highlight w:val="none"/>
        </w:rPr>
      </w:pPr>
      <w:bookmarkStart w:id="78" w:name="_Toc4319"/>
      <w:r>
        <w:rPr>
          <w:rFonts w:hint="eastAsia" w:ascii="宋体" w:hAnsi="宋体" w:cs="宋体"/>
          <w:b w:val="0"/>
          <w:bCs w:val="0"/>
          <w:color w:val="auto"/>
          <w:sz w:val="24"/>
          <w:highlight w:val="none"/>
        </w:rPr>
        <w:t>附件</w:t>
      </w:r>
      <w:r>
        <w:rPr>
          <w:rFonts w:hint="eastAsia" w:ascii="宋体" w:hAnsi="宋体" w:cs="宋体"/>
          <w:b w:val="0"/>
          <w:bCs w:val="0"/>
          <w:color w:val="auto"/>
          <w:sz w:val="24"/>
          <w:highlight w:val="none"/>
          <w:lang w:val="en-US" w:eastAsia="zh-CN"/>
        </w:rPr>
        <w:t>十</w:t>
      </w:r>
      <w:r>
        <w:rPr>
          <w:rFonts w:ascii="宋体" w:hAnsi="宋体" w:cs="宋体"/>
          <w:b w:val="0"/>
          <w:bCs w:val="0"/>
          <w:color w:val="auto"/>
          <w:sz w:val="24"/>
          <w:highlight w:val="none"/>
        </w:rPr>
        <w:t>:</w:t>
      </w:r>
      <w:bookmarkEnd w:id="76"/>
      <w:bookmarkEnd w:id="77"/>
      <w:r>
        <w:rPr>
          <w:rFonts w:hint="eastAsia" w:ascii="宋体" w:hAnsi="宋体" w:cs="宋体"/>
          <w:b w:val="0"/>
          <w:bCs w:val="0"/>
          <w:color w:val="auto"/>
          <w:sz w:val="24"/>
          <w:highlight w:val="none"/>
        </w:rPr>
        <w:t>投标函</w:t>
      </w:r>
      <w:bookmarkEnd w:id="78"/>
    </w:p>
    <w:p>
      <w:pPr>
        <w:jc w:val="center"/>
        <w:rPr>
          <w:rFonts w:ascii="宋体" w:cs="宋体"/>
          <w:b/>
          <w:color w:val="auto"/>
          <w:sz w:val="32"/>
          <w:szCs w:val="28"/>
          <w:highlight w:val="none"/>
        </w:rPr>
      </w:pPr>
      <w:r>
        <w:rPr>
          <w:rFonts w:hint="eastAsia" w:ascii="宋体" w:hAnsi="宋体" w:cs="宋体"/>
          <w:b/>
          <w:color w:val="auto"/>
          <w:sz w:val="32"/>
          <w:szCs w:val="28"/>
          <w:highlight w:val="none"/>
        </w:rPr>
        <w:t>投</w:t>
      </w:r>
      <w:r>
        <w:rPr>
          <w:rFonts w:ascii="宋体" w:hAnsi="宋体" w:cs="宋体"/>
          <w:b/>
          <w:color w:val="auto"/>
          <w:sz w:val="32"/>
          <w:szCs w:val="28"/>
          <w:highlight w:val="none"/>
        </w:rPr>
        <w:t xml:space="preserve"> </w:t>
      </w:r>
      <w:r>
        <w:rPr>
          <w:rFonts w:hint="eastAsia" w:ascii="宋体" w:hAnsi="宋体" w:cs="宋体"/>
          <w:b/>
          <w:color w:val="auto"/>
          <w:sz w:val="32"/>
          <w:szCs w:val="28"/>
          <w:highlight w:val="none"/>
        </w:rPr>
        <w:t>标</w:t>
      </w:r>
      <w:r>
        <w:rPr>
          <w:rFonts w:ascii="宋体" w:hAnsi="宋体" w:cs="宋体"/>
          <w:b/>
          <w:color w:val="auto"/>
          <w:sz w:val="32"/>
          <w:szCs w:val="28"/>
          <w:highlight w:val="none"/>
        </w:rPr>
        <w:t xml:space="preserve"> </w:t>
      </w:r>
      <w:r>
        <w:rPr>
          <w:rFonts w:hint="eastAsia" w:ascii="宋体" w:hAnsi="宋体" w:cs="宋体"/>
          <w:b/>
          <w:color w:val="auto"/>
          <w:sz w:val="32"/>
          <w:szCs w:val="28"/>
          <w:highlight w:val="none"/>
        </w:rPr>
        <w:t>函</w:t>
      </w:r>
    </w:p>
    <w:p>
      <w:pPr>
        <w:spacing w:line="360" w:lineRule="auto"/>
        <w:rPr>
          <w:rFonts w:ascii="宋体" w:cs="宋体"/>
          <w:color w:val="auto"/>
          <w:sz w:val="24"/>
          <w:szCs w:val="20"/>
          <w:highlight w:val="none"/>
        </w:rPr>
      </w:pPr>
      <w:r>
        <w:rPr>
          <w:rFonts w:hint="eastAsia" w:ascii="宋体" w:hAnsi="宋体" w:cs="宋体"/>
          <w:color w:val="auto"/>
          <w:sz w:val="24"/>
          <w:highlight w:val="none"/>
        </w:rPr>
        <w:t>致：</w:t>
      </w:r>
      <w:r>
        <w:rPr>
          <w:rFonts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pPr>
        <w:spacing w:line="360" w:lineRule="auto"/>
        <w:ind w:firstLine="720" w:firstLineChars="300"/>
        <w:rPr>
          <w:rFonts w:ascii="宋体" w:cs="宋体"/>
          <w:color w:val="auto"/>
          <w:sz w:val="24"/>
          <w:szCs w:val="20"/>
          <w:highlight w:val="none"/>
        </w:rPr>
      </w:pPr>
      <w:r>
        <w:rPr>
          <w:rFonts w:hint="eastAsia" w:ascii="宋体" w:hAnsi="宋体" w:cs="宋体"/>
          <w:color w:val="auto"/>
          <w:sz w:val="24"/>
          <w:highlight w:val="none"/>
        </w:rPr>
        <w:t>根据贵方为</w:t>
      </w:r>
      <w:r>
        <w:rPr>
          <w:rFonts w:ascii="宋体" w:hAnsi="宋体" w:cs="宋体"/>
          <w:color w:val="auto"/>
          <w:sz w:val="24"/>
          <w:highlight w:val="none"/>
          <w:u w:val="single"/>
        </w:rPr>
        <w:t xml:space="preserve">                             </w:t>
      </w:r>
      <w:r>
        <w:rPr>
          <w:rFonts w:hint="eastAsia" w:ascii="宋体" w:hAnsi="宋体" w:cs="宋体"/>
          <w:color w:val="auto"/>
          <w:sz w:val="24"/>
          <w:highlight w:val="none"/>
        </w:rPr>
        <w:t>项目的招标公告</w:t>
      </w:r>
      <w:r>
        <w:rPr>
          <w:rFonts w:ascii="宋体" w:hAnsi="宋体" w:cs="宋体"/>
          <w:color w:val="auto"/>
          <w:sz w:val="24"/>
          <w:highlight w:val="none"/>
        </w:rPr>
        <w:t>/</w:t>
      </w:r>
      <w:r>
        <w:rPr>
          <w:rFonts w:hint="eastAsia" w:ascii="宋体" w:hAnsi="宋体" w:cs="宋体"/>
          <w:color w:val="auto"/>
          <w:sz w:val="24"/>
          <w:highlight w:val="none"/>
        </w:rPr>
        <w:t>投标邀请书</w:t>
      </w:r>
    </w:p>
    <w:p>
      <w:pPr>
        <w:spacing w:line="360" w:lineRule="auto"/>
        <w:rPr>
          <w:rFonts w:ascii="宋体" w:cs="宋体"/>
          <w:color w:val="auto"/>
          <w:sz w:val="24"/>
          <w:szCs w:val="20"/>
          <w:highlight w:val="none"/>
        </w:rPr>
      </w:pPr>
      <w:r>
        <w:rPr>
          <w:rFonts w:hint="eastAsia" w:ascii="宋体" w:hAnsi="宋体" w:cs="宋体"/>
          <w:color w:val="auto"/>
          <w:sz w:val="24"/>
          <w:highlight w:val="none"/>
        </w:rPr>
        <w:t>（项目编号：</w:t>
      </w:r>
      <w:r>
        <w:rPr>
          <w:rFonts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w:t>
      </w:r>
      <w:r>
        <w:rPr>
          <w:rFonts w:ascii="宋体" w:hAnsi="宋体" w:cs="宋体"/>
          <w:color w:val="auto"/>
          <w:sz w:val="24"/>
          <w:highlight w:val="none"/>
        </w:rPr>
        <w:t>_____</w:t>
      </w:r>
      <w:r>
        <w:rPr>
          <w:rFonts w:ascii="宋体" w:hAnsi="宋体" w:cs="宋体"/>
          <w:color w:val="auto"/>
          <w:sz w:val="24"/>
          <w:highlight w:val="none"/>
          <w:u w:val="single"/>
        </w:rPr>
        <w:t>__                    __</w:t>
      </w:r>
      <w:r>
        <w:rPr>
          <w:rFonts w:hint="eastAsia" w:ascii="宋体" w:hAnsi="宋体" w:cs="宋体"/>
          <w:color w:val="auto"/>
          <w:sz w:val="24"/>
          <w:highlight w:val="none"/>
        </w:rPr>
        <w:t>（投标人名称）提交资格审查文件、资信</w:t>
      </w:r>
      <w:r>
        <w:rPr>
          <w:rFonts w:ascii="宋体" w:hAnsi="宋体" w:cs="宋体"/>
          <w:color w:val="auto"/>
          <w:sz w:val="24"/>
          <w:highlight w:val="none"/>
        </w:rPr>
        <w:t>/</w:t>
      </w:r>
      <w:r>
        <w:rPr>
          <w:rFonts w:hint="eastAsia" w:ascii="宋体" w:hAnsi="宋体" w:cs="宋体"/>
          <w:color w:val="auto"/>
          <w:sz w:val="24"/>
          <w:highlight w:val="none"/>
        </w:rPr>
        <w:t>商务文件、技术文件、报价文件正本各一份、副本</w:t>
      </w:r>
      <w:r>
        <w:rPr>
          <w:rFonts w:ascii="宋体" w:hAnsi="宋体" w:cs="宋体"/>
          <w:color w:val="auto"/>
          <w:sz w:val="24"/>
          <w:highlight w:val="none"/>
          <w:u w:val="single"/>
        </w:rPr>
        <w:t xml:space="preserve">      </w:t>
      </w:r>
      <w:r>
        <w:rPr>
          <w:rFonts w:hint="eastAsia" w:ascii="宋体" w:hAnsi="宋体" w:cs="宋体"/>
          <w:color w:val="auto"/>
          <w:sz w:val="24"/>
          <w:highlight w:val="none"/>
        </w:rPr>
        <w:t>份。</w:t>
      </w:r>
    </w:p>
    <w:p>
      <w:pPr>
        <w:spacing w:line="360" w:lineRule="auto"/>
        <w:ind w:firstLine="720" w:firstLineChars="300"/>
        <w:rPr>
          <w:rFonts w:ascii="宋体" w:cs="宋体"/>
          <w:color w:val="auto"/>
          <w:sz w:val="24"/>
          <w:szCs w:val="20"/>
          <w:highlight w:val="none"/>
        </w:rPr>
      </w:pPr>
      <w:r>
        <w:rPr>
          <w:rFonts w:hint="eastAsia" w:ascii="宋体" w:hAnsi="宋体" w:cs="宋体"/>
          <w:color w:val="auto"/>
          <w:sz w:val="24"/>
          <w:highlight w:val="none"/>
        </w:rPr>
        <w:t>据此函，签字代表宣布同意如下：</w:t>
      </w:r>
    </w:p>
    <w:p>
      <w:pPr>
        <w:spacing w:line="360" w:lineRule="auto"/>
        <w:rPr>
          <w:rFonts w:ascii="宋体" w:cs="宋体"/>
          <w:color w:val="auto"/>
          <w:sz w:val="24"/>
          <w:szCs w:val="20"/>
          <w:highlight w:val="none"/>
        </w:rPr>
      </w:pPr>
      <w:r>
        <w:rPr>
          <w:rFonts w:ascii="宋体" w:hAnsi="宋体" w:cs="宋体"/>
          <w:color w:val="auto"/>
          <w:sz w:val="24"/>
          <w:highlight w:val="none"/>
        </w:rPr>
        <w:t>1.</w:t>
      </w:r>
      <w:r>
        <w:rPr>
          <w:rFonts w:hint="eastAsia" w:ascii="宋体" w:hAnsi="宋体" w:cs="宋体"/>
          <w:color w:val="auto"/>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rFonts w:ascii="宋体" w:cs="宋体"/>
          <w:color w:val="auto"/>
          <w:sz w:val="24"/>
          <w:szCs w:val="20"/>
          <w:highlight w:val="none"/>
        </w:rPr>
      </w:pPr>
      <w:r>
        <w:rPr>
          <w:rFonts w:ascii="宋体" w:hAnsi="宋体" w:cs="宋体"/>
          <w:color w:val="auto"/>
          <w:sz w:val="24"/>
          <w:highlight w:val="none"/>
        </w:rPr>
        <w:t>2.</w:t>
      </w:r>
      <w:r>
        <w:rPr>
          <w:rFonts w:hint="eastAsia" w:ascii="宋体" w:hAnsi="宋体" w:cs="宋体"/>
          <w:color w:val="auto"/>
          <w:sz w:val="24"/>
          <w:highlight w:val="none"/>
        </w:rPr>
        <w:t>投标人在投标之前已经与贵方进行了充分的沟通，完全理解并接受招标文件的各项规定和要求，对招标文件的合理性、合法性不再有异议。</w:t>
      </w:r>
    </w:p>
    <w:p>
      <w:pPr>
        <w:spacing w:line="360" w:lineRule="auto"/>
        <w:rPr>
          <w:rFonts w:ascii="宋体" w:cs="宋体"/>
          <w:color w:val="auto"/>
          <w:sz w:val="24"/>
          <w:szCs w:val="20"/>
          <w:highlight w:val="none"/>
        </w:rPr>
      </w:pPr>
      <w:r>
        <w:rPr>
          <w:rFonts w:ascii="宋体" w:hAnsi="宋体" w:cs="宋体"/>
          <w:color w:val="auto"/>
          <w:sz w:val="24"/>
          <w:highlight w:val="none"/>
        </w:rPr>
        <w:t>3.</w:t>
      </w:r>
      <w:r>
        <w:rPr>
          <w:rFonts w:hint="eastAsia" w:ascii="宋体" w:hAnsi="宋体" w:cs="宋体"/>
          <w:color w:val="auto"/>
          <w:sz w:val="24"/>
          <w:highlight w:val="none"/>
        </w:rPr>
        <w:t>本投标有效期自开标日起</w:t>
      </w:r>
      <w:r>
        <w:rPr>
          <w:rFonts w:ascii="宋体" w:hAnsi="宋体" w:cs="宋体"/>
          <w:color w:val="auto"/>
          <w:sz w:val="24"/>
          <w:highlight w:val="none"/>
        </w:rPr>
        <w:t xml:space="preserve"> ______</w:t>
      </w:r>
      <w:r>
        <w:rPr>
          <w:rFonts w:hint="eastAsia" w:ascii="宋体" w:hAnsi="宋体" w:cs="宋体"/>
          <w:color w:val="auto"/>
          <w:sz w:val="24"/>
          <w:highlight w:val="none"/>
        </w:rPr>
        <w:t>天。</w:t>
      </w:r>
    </w:p>
    <w:p>
      <w:pPr>
        <w:spacing w:line="360" w:lineRule="auto"/>
        <w:rPr>
          <w:rFonts w:ascii="宋体" w:cs="宋体"/>
          <w:color w:val="auto"/>
          <w:sz w:val="24"/>
          <w:szCs w:val="20"/>
          <w:highlight w:val="none"/>
        </w:rPr>
      </w:pPr>
      <w:r>
        <w:rPr>
          <w:rFonts w:ascii="宋体" w:hAnsi="宋体" w:cs="宋体"/>
          <w:color w:val="auto"/>
          <w:sz w:val="24"/>
          <w:highlight w:val="none"/>
        </w:rPr>
        <w:t>4.</w:t>
      </w:r>
      <w:r>
        <w:rPr>
          <w:rFonts w:hint="eastAsia" w:ascii="宋体" w:hAnsi="宋体" w:cs="宋体"/>
          <w:color w:val="auto"/>
          <w:sz w:val="24"/>
          <w:highlight w:val="none"/>
        </w:rPr>
        <w:t>如中标，本投标文件至本项目合同履行完毕止均保持有效，本投标人将按“招标文件”及法律、法规的规定履行合同责任和义务。</w:t>
      </w:r>
    </w:p>
    <w:p>
      <w:pPr>
        <w:spacing w:line="360" w:lineRule="auto"/>
        <w:rPr>
          <w:rFonts w:ascii="宋体" w:cs="宋体"/>
          <w:color w:val="auto"/>
          <w:sz w:val="24"/>
          <w:szCs w:val="20"/>
          <w:highlight w:val="none"/>
        </w:rPr>
      </w:pPr>
      <w:r>
        <w:rPr>
          <w:rFonts w:ascii="宋体" w:hAnsi="宋体" w:cs="宋体"/>
          <w:color w:val="auto"/>
          <w:sz w:val="24"/>
          <w:highlight w:val="none"/>
        </w:rPr>
        <w:t>5.</w:t>
      </w:r>
      <w:r>
        <w:rPr>
          <w:rFonts w:hint="eastAsia" w:ascii="宋体" w:hAnsi="宋体" w:cs="宋体"/>
          <w:color w:val="auto"/>
          <w:sz w:val="24"/>
          <w:highlight w:val="none"/>
        </w:rPr>
        <w:t>投标人同意按照贵方要求提供与投标有关的一切数据或资料。</w:t>
      </w:r>
    </w:p>
    <w:p>
      <w:pPr>
        <w:spacing w:line="360" w:lineRule="auto"/>
        <w:rPr>
          <w:rFonts w:ascii="宋体" w:cs="宋体"/>
          <w:color w:val="auto"/>
          <w:sz w:val="24"/>
          <w:szCs w:val="20"/>
          <w:highlight w:val="none"/>
        </w:rPr>
      </w:pPr>
      <w:r>
        <w:rPr>
          <w:rFonts w:ascii="宋体" w:hAnsi="宋体" w:cs="宋体"/>
          <w:color w:val="auto"/>
          <w:sz w:val="24"/>
          <w:highlight w:val="none"/>
        </w:rPr>
        <w:t>6.</w:t>
      </w:r>
      <w:r>
        <w:rPr>
          <w:rFonts w:hint="eastAsia" w:ascii="宋体" w:hAnsi="宋体" w:cs="宋体"/>
          <w:color w:val="auto"/>
          <w:sz w:val="24"/>
          <w:highlight w:val="none"/>
        </w:rPr>
        <w:t>与本投标有关的一切正式往来信函请寄：</w:t>
      </w:r>
    </w:p>
    <w:p>
      <w:pPr>
        <w:spacing w:line="360" w:lineRule="auto"/>
        <w:rPr>
          <w:rFonts w:hint="default" w:ascii="宋体" w:cs="宋体"/>
          <w:color w:val="auto"/>
          <w:sz w:val="24"/>
          <w:szCs w:val="20"/>
          <w:highlight w:val="none"/>
          <w:u w:val="single"/>
          <w:lang w:val="en-US"/>
        </w:rPr>
      </w:pPr>
      <w:r>
        <w:rPr>
          <w:rFonts w:hint="eastAsia" w:ascii="宋体" w:hAnsi="宋体" w:cs="宋体"/>
          <w:color w:val="auto"/>
          <w:sz w:val="24"/>
          <w:highlight w:val="none"/>
        </w:rPr>
        <w:t>地址：</w:t>
      </w:r>
      <w:r>
        <w:rPr>
          <w:rFonts w:hint="default" w:ascii="宋体" w:hAnsi="宋体" w:cs="宋体"/>
          <w:color w:val="auto"/>
          <w:sz w:val="24"/>
          <w:highlight w:val="none"/>
          <w:u w:val="single"/>
          <w:lang w:val="en-US"/>
        </w:rPr>
        <w:t xml:space="preserve">                       </w:t>
      </w:r>
      <w:r>
        <w:rPr>
          <w:rFonts w:hint="eastAsia" w:ascii="宋体" w:hAnsi="宋体" w:cs="宋体"/>
          <w:color w:val="auto"/>
          <w:sz w:val="24"/>
          <w:highlight w:val="none"/>
        </w:rPr>
        <w:t>邮编：</w:t>
      </w:r>
      <w:r>
        <w:rPr>
          <w:rFonts w:ascii="宋体" w:hAnsi="宋体" w:cs="宋体"/>
          <w:color w:val="auto"/>
          <w:sz w:val="24"/>
          <w:highlight w:val="none"/>
        </w:rPr>
        <w:t xml:space="preserve">__________   </w:t>
      </w:r>
      <w:r>
        <w:rPr>
          <w:rFonts w:hint="eastAsia" w:ascii="宋体" w:hAnsi="宋体" w:cs="宋体"/>
          <w:color w:val="auto"/>
          <w:sz w:val="24"/>
          <w:highlight w:val="none"/>
        </w:rPr>
        <w:t>电话：</w:t>
      </w:r>
      <w:r>
        <w:rPr>
          <w:rFonts w:hint="default" w:ascii="宋体" w:hAnsi="宋体" w:cs="宋体"/>
          <w:color w:val="auto"/>
          <w:sz w:val="24"/>
          <w:highlight w:val="none"/>
          <w:u w:val="single"/>
          <w:lang w:val="en-US"/>
        </w:rPr>
        <w:t xml:space="preserve">              </w:t>
      </w:r>
    </w:p>
    <w:p>
      <w:pPr>
        <w:spacing w:line="360" w:lineRule="auto"/>
        <w:rPr>
          <w:rFonts w:ascii="宋体" w:cs="宋体"/>
          <w:color w:val="auto"/>
          <w:sz w:val="24"/>
          <w:szCs w:val="20"/>
          <w:highlight w:val="none"/>
          <w:u w:val="single"/>
        </w:rPr>
      </w:pPr>
      <w:r>
        <w:rPr>
          <w:rFonts w:hint="eastAsia" w:ascii="宋体" w:hAnsi="宋体" w:cs="宋体"/>
          <w:color w:val="auto"/>
          <w:sz w:val="24"/>
          <w:highlight w:val="none"/>
        </w:rPr>
        <w:t>传真：</w:t>
      </w:r>
      <w:r>
        <w:rPr>
          <w:rFonts w:hint="default" w:ascii="宋体" w:hAnsi="宋体" w:cs="宋体"/>
          <w:color w:val="auto"/>
          <w:sz w:val="24"/>
          <w:highlight w:val="none"/>
          <w:u w:val="none"/>
          <w:lang w:val="en-US"/>
        </w:rPr>
        <w:t xml:space="preserve"> </w:t>
      </w:r>
      <w:r>
        <w:rPr>
          <w:rFonts w:hint="default" w:ascii="宋体" w:hAnsi="宋体" w:cs="宋体"/>
          <w:color w:val="auto"/>
          <w:sz w:val="24"/>
          <w:highlight w:val="none"/>
          <w:u w:val="single"/>
          <w:lang w:val="en-US"/>
        </w:rPr>
        <w:t xml:space="preserve">             </w:t>
      </w:r>
      <w:r>
        <w:rPr>
          <w:rFonts w:hint="eastAsia" w:ascii="宋体" w:hAnsi="宋体" w:cs="宋体"/>
          <w:color w:val="auto"/>
          <w:sz w:val="24"/>
          <w:highlight w:val="none"/>
        </w:rPr>
        <w:t>投标人代表姓名</w:t>
      </w:r>
      <w:r>
        <w:rPr>
          <w:rFonts w:ascii="宋体" w:hAnsi="宋体" w:cs="宋体"/>
          <w:color w:val="auto"/>
          <w:sz w:val="24"/>
          <w:highlight w:val="none"/>
        </w:rPr>
        <w:t xml:space="preserve"> ___________  </w:t>
      </w:r>
      <w:r>
        <w:rPr>
          <w:rFonts w:hint="eastAsia" w:ascii="宋体" w:hAnsi="宋体" w:cs="宋体"/>
          <w:color w:val="auto"/>
          <w:sz w:val="24"/>
          <w:highlight w:val="none"/>
        </w:rPr>
        <w:t>职务：</w:t>
      </w:r>
      <w:r>
        <w:rPr>
          <w:rFonts w:hint="default" w:ascii="宋体" w:hAnsi="宋体" w:cs="宋体"/>
          <w:color w:val="auto"/>
          <w:sz w:val="24"/>
          <w:highlight w:val="none"/>
          <w:u w:val="single"/>
          <w:lang w:val="en-US"/>
        </w:rPr>
        <w:t xml:space="preserve">              </w:t>
      </w:r>
      <w:r>
        <w:rPr>
          <w:rFonts w:hint="default" w:ascii="宋体" w:hAnsi="宋体" w:cs="宋体"/>
          <w:color w:val="auto"/>
          <w:sz w:val="24"/>
          <w:highlight w:val="none"/>
          <w:lang w:val="en-US"/>
        </w:rPr>
        <w:t xml:space="preserve"> </w:t>
      </w:r>
    </w:p>
    <w:p>
      <w:pPr>
        <w:spacing w:line="360" w:lineRule="auto"/>
        <w:rPr>
          <w:rFonts w:ascii="宋体" w:cs="宋体"/>
          <w:color w:val="auto"/>
          <w:sz w:val="24"/>
          <w:highlight w:val="none"/>
        </w:rPr>
      </w:pPr>
    </w:p>
    <w:p>
      <w:pPr>
        <w:spacing w:line="360" w:lineRule="auto"/>
        <w:rPr>
          <w:rFonts w:ascii="宋体" w:cs="宋体"/>
          <w:color w:val="auto"/>
          <w:sz w:val="24"/>
          <w:szCs w:val="20"/>
          <w:highlight w:val="none"/>
        </w:rPr>
      </w:pPr>
      <w:r>
        <w:rPr>
          <w:rFonts w:hint="eastAsia" w:ascii="宋体" w:hAnsi="宋体" w:cs="宋体"/>
          <w:color w:val="auto"/>
          <w:sz w:val="24"/>
          <w:highlight w:val="none"/>
        </w:rPr>
        <w:t>投标人名称</w:t>
      </w:r>
      <w:r>
        <w:rPr>
          <w:rFonts w:ascii="宋体" w:hAnsi="宋体" w:cs="宋体"/>
          <w:color w:val="auto"/>
          <w:sz w:val="24"/>
          <w:highlight w:val="none"/>
        </w:rPr>
        <w:t>(</w:t>
      </w:r>
      <w:r>
        <w:rPr>
          <w:rFonts w:hint="eastAsia" w:ascii="宋体" w:hAnsi="宋体" w:cs="宋体"/>
          <w:color w:val="auto"/>
          <w:sz w:val="24"/>
          <w:highlight w:val="none"/>
        </w:rPr>
        <w:t>公章</w:t>
      </w:r>
      <w:r>
        <w:rPr>
          <w:rFonts w:ascii="宋体" w:hAnsi="宋体" w:cs="宋体"/>
          <w:color w:val="auto"/>
          <w:sz w:val="24"/>
          <w:highlight w:val="none"/>
        </w:rPr>
        <w:t>):___________________</w:t>
      </w:r>
    </w:p>
    <w:p>
      <w:pPr>
        <w:spacing w:line="360" w:lineRule="auto"/>
        <w:rPr>
          <w:rFonts w:ascii="宋体" w:cs="宋体"/>
          <w:color w:val="auto"/>
          <w:sz w:val="24"/>
          <w:highlight w:val="none"/>
        </w:rPr>
      </w:pPr>
      <w:r>
        <w:rPr>
          <w:rFonts w:hint="eastAsia" w:ascii="宋体" w:hAnsi="宋体" w:cs="宋体"/>
          <w:color w:val="auto"/>
          <w:sz w:val="24"/>
          <w:highlight w:val="none"/>
        </w:rPr>
        <w:t>委托代理人签字</w:t>
      </w:r>
      <w:r>
        <w:rPr>
          <w:rFonts w:ascii="宋体" w:hAnsi="宋体" w:cs="宋体"/>
          <w:color w:val="auto"/>
          <w:sz w:val="24"/>
          <w:highlight w:val="none"/>
        </w:rPr>
        <w:t xml:space="preserve">:___________ </w:t>
      </w:r>
    </w:p>
    <w:p>
      <w:pPr>
        <w:rPr>
          <w:rFonts w:ascii="宋体" w:cs="宋体"/>
          <w:color w:val="auto"/>
          <w:sz w:val="30"/>
          <w:szCs w:val="20"/>
          <w:highlight w:val="none"/>
        </w:rPr>
      </w:pPr>
      <w:r>
        <w:rPr>
          <w:rFonts w:hint="eastAsia" w:ascii="宋体" w:hAnsi="宋体" w:cs="宋体"/>
          <w:color w:val="auto"/>
          <w:sz w:val="24"/>
          <w:highlight w:val="none"/>
        </w:rPr>
        <w:t>日期</w:t>
      </w:r>
      <w:r>
        <w:rPr>
          <w:rFonts w:ascii="宋体" w:hAnsi="宋体" w:cs="宋体"/>
          <w:color w:val="auto"/>
          <w:sz w:val="24"/>
          <w:highlight w:val="none"/>
        </w:rPr>
        <w:t>:_____</w:t>
      </w:r>
      <w:r>
        <w:rPr>
          <w:rFonts w:hint="eastAsia" w:ascii="宋体" w:hAnsi="宋体" w:cs="宋体"/>
          <w:color w:val="auto"/>
          <w:sz w:val="24"/>
          <w:highlight w:val="none"/>
        </w:rPr>
        <w:t>年</w:t>
      </w:r>
      <w:r>
        <w:rPr>
          <w:rFonts w:ascii="宋体" w:hAnsi="宋体" w:cs="宋体"/>
          <w:color w:val="auto"/>
          <w:sz w:val="24"/>
          <w:highlight w:val="none"/>
        </w:rPr>
        <w:t>___</w:t>
      </w:r>
      <w:r>
        <w:rPr>
          <w:rFonts w:hint="eastAsia" w:ascii="宋体" w:hAnsi="宋体" w:cs="宋体"/>
          <w:color w:val="auto"/>
          <w:sz w:val="24"/>
          <w:highlight w:val="none"/>
        </w:rPr>
        <w:t>月</w:t>
      </w:r>
      <w:r>
        <w:rPr>
          <w:rFonts w:ascii="宋体" w:hAnsi="宋体" w:cs="宋体"/>
          <w:color w:val="auto"/>
          <w:sz w:val="24"/>
          <w:highlight w:val="none"/>
        </w:rPr>
        <w:t>___</w:t>
      </w:r>
      <w:r>
        <w:rPr>
          <w:rFonts w:hint="eastAsia" w:ascii="宋体" w:hAnsi="宋体" w:cs="宋体"/>
          <w:color w:val="auto"/>
          <w:sz w:val="24"/>
          <w:highlight w:val="none"/>
        </w:rPr>
        <w:t>日</w:t>
      </w:r>
    </w:p>
    <w:p>
      <w:pPr>
        <w:rPr>
          <w:rFonts w:ascii="宋体" w:cs="宋体"/>
          <w:color w:val="auto"/>
          <w:sz w:val="24"/>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rPr>
          <w:rFonts w:ascii="宋体" w:cs="宋体"/>
          <w:color w:val="auto"/>
          <w:highlight w:val="none"/>
        </w:rPr>
      </w:pPr>
    </w:p>
    <w:p>
      <w:pPr>
        <w:keepNext/>
        <w:keepLines/>
        <w:spacing w:before="260" w:after="260" w:line="416" w:lineRule="auto"/>
        <w:outlineLvl w:val="1"/>
        <w:rPr>
          <w:rFonts w:ascii="宋体" w:cs="宋体"/>
          <w:bCs/>
          <w:color w:val="auto"/>
          <w:sz w:val="24"/>
          <w:szCs w:val="32"/>
          <w:highlight w:val="none"/>
        </w:rPr>
      </w:pPr>
      <w:bookmarkStart w:id="79" w:name="_Toc6101"/>
      <w:bookmarkStart w:id="80" w:name="_Toc527640985"/>
      <w:bookmarkStart w:id="81" w:name="_Toc504549903"/>
      <w:bookmarkStart w:id="82" w:name="_Toc497918233"/>
      <w:r>
        <w:rPr>
          <w:rFonts w:hint="eastAsia" w:ascii="宋体" w:hAnsi="宋体" w:cs="宋体"/>
          <w:bCs/>
          <w:color w:val="auto"/>
          <w:sz w:val="24"/>
          <w:szCs w:val="32"/>
          <w:highlight w:val="none"/>
        </w:rPr>
        <w:t>附件十</w:t>
      </w:r>
      <w:r>
        <w:rPr>
          <w:rFonts w:hint="eastAsia" w:ascii="宋体" w:hAnsi="宋体" w:cs="宋体"/>
          <w:bCs/>
          <w:color w:val="auto"/>
          <w:sz w:val="24"/>
          <w:szCs w:val="32"/>
          <w:highlight w:val="none"/>
          <w:lang w:eastAsia="zh-CN"/>
        </w:rPr>
        <w:t>一</w:t>
      </w:r>
      <w:r>
        <w:rPr>
          <w:rFonts w:ascii="宋体" w:hAnsi="宋体" w:cs="宋体"/>
          <w:bCs/>
          <w:color w:val="auto"/>
          <w:sz w:val="24"/>
          <w:szCs w:val="32"/>
          <w:highlight w:val="none"/>
        </w:rPr>
        <w:t>:</w:t>
      </w:r>
      <w:r>
        <w:rPr>
          <w:rFonts w:ascii="宋体" w:hAnsi="宋体" w:cs="宋体"/>
          <w:color w:val="auto"/>
          <w:highlight w:val="none"/>
        </w:rPr>
        <w:t xml:space="preserve"> </w:t>
      </w:r>
      <w:r>
        <w:rPr>
          <w:rFonts w:hint="eastAsia" w:ascii="宋体" w:hAnsi="宋体" w:cs="宋体"/>
          <w:bCs/>
          <w:color w:val="auto"/>
          <w:sz w:val="24"/>
          <w:szCs w:val="32"/>
          <w:highlight w:val="none"/>
        </w:rPr>
        <w:t>开标一览表</w:t>
      </w:r>
      <w:bookmarkEnd w:id="79"/>
      <w:bookmarkEnd w:id="80"/>
    </w:p>
    <w:bookmarkEnd w:id="81"/>
    <w:bookmarkEnd w:id="82"/>
    <w:p>
      <w:pPr>
        <w:jc w:val="center"/>
        <w:rPr>
          <w:rFonts w:hint="eastAsia" w:ascii="宋体" w:hAnsi="宋体"/>
          <w:b/>
          <w:color w:val="auto"/>
          <w:sz w:val="32"/>
          <w:szCs w:val="32"/>
          <w:highlight w:val="none"/>
        </w:rPr>
      </w:pPr>
      <w:bookmarkStart w:id="83" w:name="_Toc491242413"/>
      <w:bookmarkStart w:id="84" w:name="_Toc504549906"/>
      <w:r>
        <w:rPr>
          <w:rFonts w:hint="eastAsia" w:ascii="宋体" w:hAnsi="宋体"/>
          <w:b/>
          <w:color w:val="auto"/>
          <w:sz w:val="32"/>
          <w:szCs w:val="32"/>
          <w:highlight w:val="none"/>
        </w:rPr>
        <w:t>开标一览表</w:t>
      </w:r>
    </w:p>
    <w:p>
      <w:pPr>
        <w:spacing w:line="360" w:lineRule="auto"/>
        <w:rPr>
          <w:rFonts w:ascii="宋体" w:hAnsi="宋体"/>
          <w:b/>
          <w:color w:val="auto"/>
          <w:sz w:val="24"/>
          <w:highlight w:val="none"/>
        </w:rPr>
      </w:pPr>
      <w:r>
        <w:rPr>
          <w:rFonts w:hint="eastAsia" w:ascii="宋体" w:hAnsi="宋体"/>
          <w:b/>
          <w:color w:val="auto"/>
          <w:sz w:val="24"/>
          <w:highlight w:val="none"/>
        </w:rPr>
        <w:t xml:space="preserve">招标编号：                                                </w:t>
      </w:r>
    </w:p>
    <w:p>
      <w:pPr>
        <w:spacing w:line="360" w:lineRule="auto"/>
        <w:rPr>
          <w:rFonts w:hint="eastAsia" w:ascii="宋体" w:hAnsi="宋体"/>
          <w:b/>
          <w:color w:val="auto"/>
          <w:sz w:val="24"/>
          <w:highlight w:val="none"/>
        </w:rPr>
      </w:pPr>
      <w:r>
        <w:rPr>
          <w:rFonts w:hint="eastAsia" w:ascii="宋体" w:hAnsi="宋体"/>
          <w:b/>
          <w:color w:val="auto"/>
          <w:sz w:val="24"/>
          <w:highlight w:val="none"/>
        </w:rPr>
        <w:t>投标人名称：                                                单位：元</w:t>
      </w:r>
    </w:p>
    <w:tbl>
      <w:tblPr>
        <w:tblStyle w:val="70"/>
        <w:tblW w:w="99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9"/>
        <w:gridCol w:w="1838"/>
        <w:gridCol w:w="1650"/>
        <w:gridCol w:w="1400"/>
        <w:gridCol w:w="1354"/>
        <w:gridCol w:w="1638"/>
        <w:gridCol w:w="1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7"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b/>
                <w:color w:val="auto"/>
                <w:szCs w:val="30"/>
                <w:highlight w:val="none"/>
              </w:rPr>
            </w:pPr>
            <w:r>
              <w:rPr>
                <w:rFonts w:hint="eastAsia" w:ascii="宋体" w:hAnsi="宋体" w:eastAsia="宋体" w:cs="宋体"/>
                <w:b/>
                <w:color w:val="auto"/>
                <w:szCs w:val="30"/>
                <w:highlight w:val="none"/>
              </w:rPr>
              <w:t>序号</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b/>
                <w:color w:val="auto"/>
                <w:szCs w:val="30"/>
                <w:highlight w:val="none"/>
              </w:rPr>
            </w:pPr>
            <w:r>
              <w:rPr>
                <w:rFonts w:hint="eastAsia" w:ascii="宋体" w:hAnsi="宋体" w:cs="宋体"/>
                <w:b/>
                <w:color w:val="auto"/>
                <w:szCs w:val="30"/>
                <w:highlight w:val="none"/>
                <w:lang w:eastAsia="zh-CN"/>
              </w:rPr>
              <w:t>产品</w:t>
            </w:r>
            <w:r>
              <w:rPr>
                <w:rFonts w:hint="eastAsia" w:ascii="宋体" w:hAnsi="宋体" w:eastAsia="宋体" w:cs="宋体"/>
                <w:b/>
                <w:color w:val="auto"/>
                <w:szCs w:val="30"/>
                <w:highlight w:val="none"/>
              </w:rPr>
              <w:t>名称</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b/>
                <w:color w:val="auto"/>
                <w:szCs w:val="30"/>
                <w:highlight w:val="none"/>
                <w:lang w:eastAsia="zh-CN"/>
              </w:rPr>
            </w:pPr>
            <w:r>
              <w:rPr>
                <w:rFonts w:hint="eastAsia" w:ascii="宋体" w:hAnsi="宋体" w:eastAsia="宋体" w:cs="宋体"/>
                <w:b/>
                <w:color w:val="auto"/>
                <w:szCs w:val="30"/>
                <w:highlight w:val="none"/>
              </w:rPr>
              <w:t>规格型号</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b/>
                <w:color w:val="auto"/>
                <w:szCs w:val="30"/>
                <w:highlight w:val="none"/>
              </w:rPr>
            </w:pPr>
            <w:r>
              <w:rPr>
                <w:rFonts w:hint="eastAsia" w:ascii="宋体" w:hAnsi="宋体" w:eastAsia="宋体" w:cs="宋体"/>
                <w:b/>
                <w:color w:val="auto"/>
                <w:szCs w:val="30"/>
                <w:highlight w:val="none"/>
              </w:rPr>
              <w:t>数量/</w:t>
            </w:r>
            <w:r>
              <w:rPr>
                <w:rFonts w:hint="eastAsia" w:ascii="宋体" w:hAnsi="宋体" w:eastAsia="宋体" w:cs="宋体"/>
                <w:b/>
                <w:color w:val="auto"/>
                <w:highlight w:val="none"/>
              </w:rPr>
              <w:t>单位</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b/>
                <w:color w:val="auto"/>
                <w:szCs w:val="30"/>
                <w:highlight w:val="none"/>
              </w:rPr>
            </w:pPr>
            <w:r>
              <w:rPr>
                <w:rFonts w:hint="eastAsia" w:ascii="宋体" w:hAnsi="宋体" w:eastAsia="宋体" w:cs="宋体"/>
                <w:b/>
                <w:color w:val="auto"/>
                <w:szCs w:val="30"/>
                <w:highlight w:val="none"/>
              </w:rPr>
              <w:t>单价</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b/>
                <w:color w:val="auto"/>
                <w:szCs w:val="30"/>
                <w:highlight w:val="none"/>
                <w:lang w:val="en-US" w:eastAsia="zh-CN"/>
              </w:rPr>
            </w:pPr>
            <w:r>
              <w:rPr>
                <w:rFonts w:hint="eastAsia" w:ascii="宋体" w:hAnsi="宋体" w:eastAsia="宋体" w:cs="宋体"/>
                <w:b/>
                <w:color w:val="auto"/>
                <w:szCs w:val="30"/>
                <w:highlight w:val="none"/>
              </w:rPr>
              <w:t>投标报价</w:t>
            </w:r>
            <w:r>
              <w:rPr>
                <w:rFonts w:hint="eastAsia" w:ascii="宋体" w:hAnsi="宋体" w:eastAsia="宋体" w:cs="宋体"/>
                <w:b/>
                <w:color w:val="auto"/>
                <w:szCs w:val="30"/>
                <w:highlight w:val="none"/>
                <w:lang w:val="en-US" w:eastAsia="zh-CN"/>
              </w:rPr>
              <w:t>小计</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b/>
                <w:color w:val="auto"/>
                <w:szCs w:val="30"/>
                <w:highlight w:val="none"/>
              </w:rPr>
            </w:pPr>
            <w:r>
              <w:rPr>
                <w:rFonts w:hint="eastAsia" w:ascii="宋体" w:hAnsi="宋体" w:eastAsia="宋体" w:cs="宋体"/>
                <w:b/>
                <w:color w:val="auto"/>
                <w:szCs w:val="30"/>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739"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 w:val="32"/>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325" w:type="dxa"/>
            <w:vMerge w:val="restart"/>
            <w:tcBorders>
              <w:top w:val="single" w:color="auto" w:sz="4" w:space="0"/>
              <w:left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739"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 w:val="32"/>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b/>
                <w:bCs/>
                <w:color w:val="auto"/>
                <w:sz w:val="32"/>
                <w:szCs w:val="21"/>
                <w:highlight w:val="none"/>
              </w:rPr>
            </w:pPr>
          </w:p>
        </w:tc>
        <w:tc>
          <w:tcPr>
            <w:tcW w:w="1325" w:type="dxa"/>
            <w:vMerge w:val="continue"/>
            <w:tcBorders>
              <w:left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739"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 w:val="32"/>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325" w:type="dxa"/>
            <w:vMerge w:val="continue"/>
            <w:tcBorders>
              <w:left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739"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 w:val="32"/>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325" w:type="dxa"/>
            <w:vMerge w:val="continue"/>
            <w:tcBorders>
              <w:left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739"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 w:val="32"/>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325" w:type="dxa"/>
            <w:vMerge w:val="continue"/>
            <w:tcBorders>
              <w:left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4" w:hRule="atLeast"/>
        </w:trPr>
        <w:tc>
          <w:tcPr>
            <w:tcW w:w="739" w:type="dxa"/>
            <w:tcBorders>
              <w:top w:val="single" w:color="auto" w:sz="4" w:space="0"/>
              <w:left w:val="single" w:color="auto" w:sz="4" w:space="0"/>
              <w:right w:val="single" w:color="auto" w:sz="4" w:space="0"/>
            </w:tcBorders>
            <w:noWrap w:val="0"/>
            <w:vAlign w:val="center"/>
          </w:tcPr>
          <w:p>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cs="宋体"/>
                <w:color w:val="auto"/>
                <w:sz w:val="32"/>
                <w:szCs w:val="21"/>
                <w:highlight w:val="none"/>
              </w:rPr>
            </w:pPr>
          </w:p>
        </w:tc>
        <w:tc>
          <w:tcPr>
            <w:tcW w:w="135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638"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c>
          <w:tcPr>
            <w:tcW w:w="1325" w:type="dxa"/>
            <w:vMerge w:val="continue"/>
            <w:tcBorders>
              <w:left w:val="single" w:color="auto" w:sz="4" w:space="0"/>
              <w:right w:val="single" w:color="auto" w:sz="4" w:space="0"/>
            </w:tcBorders>
            <w:noWrap w:val="0"/>
            <w:vAlign w:val="top"/>
          </w:tcPr>
          <w:p>
            <w:pPr>
              <w:snapToGrid w:val="0"/>
              <w:spacing w:before="50" w:after="50"/>
              <w:rPr>
                <w:rFonts w:hint="eastAsia" w:ascii="宋体" w:hAnsi="宋体" w:eastAsia="宋体" w:cs="宋体"/>
                <w:color w:val="auto"/>
                <w:sz w:val="32"/>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944"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c>
      </w:tr>
    </w:tbl>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1、投标报价一经涂改，应在涂改处加盖单位公章或者由法定代表人或授权委托人签字或盖章，否则其投标作无效标处理</w:t>
      </w:r>
      <w:r>
        <w:rPr>
          <w:rFonts w:hint="eastAsia" w:ascii="宋体" w:hAnsi="宋体" w:cs="Arial"/>
          <w:bCs/>
          <w:color w:val="auto"/>
          <w:sz w:val="24"/>
          <w:highlight w:val="none"/>
        </w:rPr>
        <w:t>。</w:t>
      </w:r>
    </w:p>
    <w:p>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2、</w:t>
      </w:r>
      <w:r>
        <w:rPr>
          <w:rFonts w:hint="eastAsia" w:ascii="宋体" w:hAnsi="宋体" w:cs="宋体"/>
          <w:color w:val="auto"/>
          <w:sz w:val="24"/>
          <w:highlight w:val="none"/>
        </w:rPr>
        <w:t>投标报价是履行合同的最终价格，包括货款</w:t>
      </w:r>
      <w:r>
        <w:rPr>
          <w:rFonts w:hint="eastAsia" w:ascii="宋体" w:hAnsi="宋体" w:cs="宋体"/>
          <w:color w:val="auto"/>
          <w:sz w:val="24"/>
          <w:highlight w:val="none"/>
          <w:lang w:eastAsia="zh-CN"/>
        </w:rPr>
        <w:t>、</w:t>
      </w:r>
      <w:r>
        <w:rPr>
          <w:rFonts w:hint="eastAsia" w:ascii="宋体" w:hAnsi="宋体" w:cs="宋体"/>
          <w:color w:val="auto"/>
          <w:sz w:val="24"/>
          <w:highlight w:val="none"/>
        </w:rPr>
        <w:t>设计</w:t>
      </w:r>
      <w:r>
        <w:rPr>
          <w:rFonts w:hint="eastAsia" w:ascii="宋体" w:hAnsi="宋体" w:cs="宋体"/>
          <w:color w:val="auto"/>
          <w:sz w:val="24"/>
          <w:highlight w:val="none"/>
          <w:lang w:eastAsia="zh-CN"/>
        </w:rPr>
        <w:t>、制作</w:t>
      </w:r>
      <w:r>
        <w:rPr>
          <w:rFonts w:hint="eastAsia" w:ascii="宋体" w:hAnsi="宋体" w:cs="宋体"/>
          <w:color w:val="auto"/>
          <w:sz w:val="24"/>
          <w:highlight w:val="none"/>
        </w:rPr>
        <w:t>、</w:t>
      </w:r>
      <w:r>
        <w:rPr>
          <w:rFonts w:hint="eastAsia" w:ascii="宋体" w:hAnsi="宋体" w:cs="宋体"/>
          <w:color w:val="auto"/>
          <w:sz w:val="24"/>
          <w:highlight w:val="none"/>
          <w:lang w:eastAsia="zh-CN"/>
        </w:rPr>
        <w:t>印刷</w:t>
      </w:r>
      <w:r>
        <w:rPr>
          <w:rFonts w:hint="eastAsia" w:ascii="宋体" w:hAnsi="宋体" w:cs="宋体"/>
          <w:color w:val="auto"/>
          <w:sz w:val="24"/>
          <w:highlight w:val="none"/>
        </w:rPr>
        <w:t>、包装、</w:t>
      </w:r>
      <w:r>
        <w:rPr>
          <w:rFonts w:hint="eastAsia" w:ascii="宋体" w:hAnsi="宋体" w:cs="宋体"/>
          <w:color w:val="auto"/>
          <w:sz w:val="24"/>
          <w:highlight w:val="none"/>
          <w:lang w:eastAsia="zh-CN"/>
        </w:rPr>
        <w:t>配送</w:t>
      </w:r>
      <w:r>
        <w:rPr>
          <w:rFonts w:hint="eastAsia" w:ascii="宋体" w:hAnsi="宋体" w:cs="宋体"/>
          <w:color w:val="auto"/>
          <w:sz w:val="24"/>
          <w:highlight w:val="none"/>
        </w:rPr>
        <w:t>、验收、检测、交付使用、技术服务、售后服务、质保期保障、招标代理服务费等本项目所涉及的一切费用及税金。投标人所投报的投标报价为投标人所能承受的整个项目的一次性最终最低报价，如有漏项，视同已包含在其它项目中，合同</w:t>
      </w:r>
      <w:r>
        <w:rPr>
          <w:rFonts w:hint="eastAsia" w:ascii="宋体" w:hAnsi="宋体" w:cs="宋体"/>
          <w:color w:val="auto"/>
          <w:sz w:val="24"/>
          <w:highlight w:val="none"/>
          <w:lang w:eastAsia="zh-CN"/>
        </w:rPr>
        <w:t>总</w:t>
      </w:r>
      <w:r>
        <w:rPr>
          <w:rFonts w:hint="eastAsia" w:ascii="宋体" w:hAnsi="宋体" w:cs="宋体"/>
          <w:color w:val="auto"/>
          <w:sz w:val="24"/>
          <w:highlight w:val="none"/>
        </w:rPr>
        <w:t>价不做调整。</w:t>
      </w:r>
    </w:p>
    <w:p>
      <w:pPr>
        <w:spacing w:line="360" w:lineRule="auto"/>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rPr>
        <w:t>、本表格式不允许修改，否则作无效标处理。</w:t>
      </w:r>
    </w:p>
    <w:p>
      <w:pPr>
        <w:pStyle w:val="29"/>
        <w:rPr>
          <w:rFonts w:hint="eastAsia" w:ascii="宋体" w:hAnsi="宋体"/>
          <w:color w:val="auto"/>
          <w:sz w:val="24"/>
          <w:highlight w:val="none"/>
        </w:rPr>
      </w:pPr>
    </w:p>
    <w:p>
      <w:pPr>
        <w:rPr>
          <w:rFonts w:hint="eastAsia" w:ascii="宋体" w:hAnsi="宋体"/>
          <w:color w:val="auto"/>
          <w:sz w:val="24"/>
          <w:highlight w:val="none"/>
        </w:rPr>
      </w:pPr>
    </w:p>
    <w:p>
      <w:pPr>
        <w:pStyle w:val="29"/>
        <w:rPr>
          <w:rFonts w:hint="eastAsia" w:ascii="宋体" w:hAnsi="宋体"/>
          <w:color w:val="auto"/>
          <w:sz w:val="24"/>
          <w:highlight w:val="none"/>
        </w:rPr>
      </w:pPr>
    </w:p>
    <w:p>
      <w:pPr>
        <w:rPr>
          <w:rFonts w:hint="eastAsia"/>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法定代表人或委托代理人（签字或盖章）：</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投标人名称（盖章）：                                         </w:t>
      </w:r>
    </w:p>
    <w:p>
      <w:pPr>
        <w:spacing w:line="360" w:lineRule="auto"/>
        <w:ind w:firstLine="5280" w:firstLineChars="2200"/>
        <w:rPr>
          <w:rFonts w:ascii="宋体" w:hAnsi="宋体"/>
          <w:color w:val="auto"/>
          <w:sz w:val="24"/>
          <w:highlight w:val="none"/>
        </w:rPr>
      </w:pPr>
      <w:r>
        <w:rPr>
          <w:rFonts w:hint="eastAsia" w:ascii="宋体" w:hAnsi="宋体"/>
          <w:color w:val="auto"/>
          <w:sz w:val="24"/>
          <w:highlight w:val="none"/>
        </w:rPr>
        <w:t>日期：    年   月   日</w:t>
      </w:r>
    </w:p>
    <w:p>
      <w:pPr>
        <w:pStyle w:val="6"/>
        <w:keepNext w:val="0"/>
        <w:keepLines w:val="0"/>
        <w:pageBreakBefore/>
        <w:spacing w:line="415" w:lineRule="auto"/>
        <w:rPr>
          <w:rFonts w:ascii="宋体" w:cs="宋体"/>
          <w:b w:val="0"/>
          <w:bCs w:val="0"/>
          <w:color w:val="auto"/>
          <w:sz w:val="24"/>
          <w:highlight w:val="none"/>
        </w:rPr>
      </w:pPr>
      <w:bookmarkStart w:id="85" w:name="_Toc20327"/>
      <w:r>
        <w:rPr>
          <w:rFonts w:hint="eastAsia" w:ascii="宋体" w:hAnsi="宋体" w:cs="宋体"/>
          <w:b w:val="0"/>
          <w:bCs w:val="0"/>
          <w:color w:val="auto"/>
          <w:sz w:val="24"/>
          <w:highlight w:val="none"/>
        </w:rPr>
        <w:t>附件十</w:t>
      </w:r>
      <w:r>
        <w:rPr>
          <w:rFonts w:hint="eastAsia" w:ascii="宋体" w:hAnsi="宋体" w:cs="宋体"/>
          <w:b w:val="0"/>
          <w:bCs w:val="0"/>
          <w:color w:val="auto"/>
          <w:sz w:val="24"/>
          <w:highlight w:val="none"/>
          <w:lang w:eastAsia="zh-CN"/>
        </w:rPr>
        <w:t>二</w:t>
      </w:r>
      <w:r>
        <w:rPr>
          <w:rFonts w:hint="eastAsia" w:ascii="宋体" w:hAnsi="宋体" w:cs="宋体"/>
          <w:b w:val="0"/>
          <w:bCs w:val="0"/>
          <w:color w:val="auto"/>
          <w:sz w:val="24"/>
          <w:highlight w:val="none"/>
        </w:rPr>
        <w:t>：</w:t>
      </w:r>
      <w:bookmarkEnd w:id="83"/>
      <w:bookmarkEnd w:id="84"/>
      <w:r>
        <w:rPr>
          <w:rFonts w:hint="eastAsia" w:ascii="宋体" w:hAnsi="宋体" w:cs="宋体"/>
          <w:b w:val="0"/>
          <w:bCs w:val="0"/>
          <w:color w:val="auto"/>
          <w:sz w:val="24"/>
          <w:highlight w:val="none"/>
        </w:rPr>
        <w:t>东阳市采购项目验收方案</w:t>
      </w:r>
      <w:bookmarkEnd w:id="85"/>
    </w:p>
    <w:p>
      <w:pPr>
        <w:jc w:val="center"/>
        <w:rPr>
          <w:rFonts w:ascii="宋体" w:cs="宋体"/>
          <w:b/>
          <w:color w:val="auto"/>
          <w:sz w:val="36"/>
          <w:szCs w:val="36"/>
          <w:highlight w:val="none"/>
        </w:rPr>
      </w:pPr>
      <w:r>
        <w:rPr>
          <w:rFonts w:hint="eastAsia" w:ascii="宋体" w:hAnsi="宋体" w:cs="宋体"/>
          <w:b/>
          <w:color w:val="auto"/>
          <w:sz w:val="36"/>
          <w:szCs w:val="36"/>
          <w:highlight w:val="none"/>
        </w:rPr>
        <w:t>东阳市采购项目验收方案</w:t>
      </w:r>
    </w:p>
    <w:p>
      <w:pPr>
        <w:spacing w:line="360" w:lineRule="auto"/>
        <w:ind w:firstLine="480" w:firstLineChars="200"/>
        <w:rPr>
          <w:rFonts w:ascii="宋体" w:cs="宋体"/>
          <w:color w:val="auto"/>
          <w:sz w:val="24"/>
          <w:szCs w:val="20"/>
          <w:highlight w:val="none"/>
        </w:rPr>
      </w:pPr>
      <w:r>
        <w:rPr>
          <w:rFonts w:hint="eastAsia" w:ascii="宋体" w:hAnsi="宋体" w:cs="宋体"/>
          <w:color w:val="auto"/>
          <w:sz w:val="24"/>
          <w:szCs w:val="20"/>
          <w:highlight w:val="none"/>
          <w:lang w:val="en-US" w:eastAsia="zh-CN"/>
        </w:rPr>
        <w:t>参照《东阳市国有企业采购管理办法（2020年修订）》、</w:t>
      </w:r>
      <w:r>
        <w:rPr>
          <w:rFonts w:hint="eastAsia"/>
          <w:color w:val="auto"/>
          <w:sz w:val="24"/>
          <w:szCs w:val="20"/>
          <w:highlight w:val="none"/>
          <w:lang w:eastAsia="zh-CN"/>
        </w:rPr>
        <w:t>《</w:t>
      </w:r>
      <w:r>
        <w:rPr>
          <w:rFonts w:hint="eastAsia"/>
          <w:color w:val="auto"/>
          <w:sz w:val="24"/>
          <w:szCs w:val="20"/>
          <w:highlight w:val="none"/>
        </w:rPr>
        <w:t>政府采购法》及东阳市政府采购办东财预〔2009〕98号《关于加强政府采购管理工作的补充规定》等有关规定</w:t>
      </w:r>
      <w:r>
        <w:rPr>
          <w:rFonts w:hint="eastAsia" w:hAnsi="宋体"/>
          <w:color w:val="auto"/>
          <w:sz w:val="24"/>
          <w:szCs w:val="20"/>
          <w:highlight w:val="none"/>
        </w:rPr>
        <w:t>，</w:t>
      </w:r>
      <w:r>
        <w:rPr>
          <w:rFonts w:hint="eastAsia" w:ascii="宋体" w:hAnsi="宋体" w:cs="宋体"/>
          <w:color w:val="auto"/>
          <w:sz w:val="24"/>
          <w:szCs w:val="20"/>
          <w:highlight w:val="none"/>
        </w:rPr>
        <w:t>为做好</w:t>
      </w:r>
      <w:r>
        <w:rPr>
          <w:rFonts w:ascii="宋体" w:hAnsi="宋体" w:cs="宋体"/>
          <w:color w:val="auto"/>
          <w:sz w:val="24"/>
          <w:szCs w:val="20"/>
          <w:highlight w:val="none"/>
          <w:u w:val="single"/>
        </w:rPr>
        <w:t xml:space="preserve">              </w:t>
      </w:r>
      <w:r>
        <w:rPr>
          <w:rFonts w:hint="eastAsia" w:ascii="宋体" w:hAnsi="宋体" w:cs="宋体"/>
          <w:color w:val="auto"/>
          <w:sz w:val="24"/>
          <w:szCs w:val="20"/>
          <w:highlight w:val="none"/>
        </w:rPr>
        <w:t>采购项目的验收管理工作，特制定本项目验收方案，具体如下。</w:t>
      </w:r>
    </w:p>
    <w:p>
      <w:pPr>
        <w:spacing w:line="360" w:lineRule="auto"/>
        <w:rPr>
          <w:rFonts w:ascii="宋体" w:cs="宋体"/>
          <w:b/>
          <w:color w:val="auto"/>
          <w:sz w:val="24"/>
          <w:highlight w:val="none"/>
        </w:rPr>
      </w:pPr>
      <w:r>
        <w:rPr>
          <w:rFonts w:hint="eastAsia" w:ascii="宋体" w:hAnsi="宋体" w:cs="宋体"/>
          <w:b/>
          <w:color w:val="auto"/>
          <w:sz w:val="24"/>
          <w:highlight w:val="none"/>
        </w:rPr>
        <w:t>一、验收项目说明</w:t>
      </w:r>
    </w:p>
    <w:p>
      <w:pPr>
        <w:spacing w:line="360" w:lineRule="auto"/>
        <w:rPr>
          <w:rFonts w:asci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、招标编号：</w:t>
      </w:r>
      <w:r>
        <w:rPr>
          <w:rFonts w:ascii="宋体" w:hAnsi="宋体" w:cs="宋体"/>
          <w:b/>
          <w:color w:val="auto"/>
          <w:sz w:val="24"/>
          <w:highlight w:val="none"/>
        </w:rPr>
        <w:t xml:space="preserve">               </w:t>
      </w:r>
    </w:p>
    <w:p>
      <w:pPr>
        <w:spacing w:line="360" w:lineRule="auto"/>
        <w:rPr>
          <w:rFonts w:asci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、采购内容：</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二、验收小组人员</w:t>
      </w:r>
    </w:p>
    <w:p>
      <w:pPr>
        <w:spacing w:line="360" w:lineRule="auto"/>
        <w:rPr>
          <w:rFonts w:asci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、本次验收由</w:t>
      </w:r>
      <w:r>
        <w:rPr>
          <w:rFonts w:ascii="宋体" w:hAnsi="宋体" w:cs="宋体"/>
          <w:b/>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b/>
          <w:color w:val="auto"/>
          <w:sz w:val="24"/>
          <w:highlight w:val="none"/>
        </w:rPr>
        <w:t>组织。</w:t>
      </w:r>
    </w:p>
    <w:p>
      <w:pPr>
        <w:spacing w:line="360" w:lineRule="auto"/>
        <w:rPr>
          <w:rFonts w:ascii="宋体" w:cs="宋体"/>
          <w:b/>
          <w:color w:val="auto"/>
          <w:sz w:val="24"/>
          <w:highlight w:val="none"/>
          <w:u w:val="single"/>
        </w:rPr>
      </w:pPr>
      <w:r>
        <w:rPr>
          <w:rFonts w:ascii="宋体" w:hAnsi="宋体" w:cs="宋体"/>
          <w:b/>
          <w:color w:val="auto"/>
          <w:sz w:val="24"/>
          <w:highlight w:val="none"/>
        </w:rPr>
        <w:t>2</w:t>
      </w:r>
      <w:r>
        <w:rPr>
          <w:rFonts w:hint="eastAsia" w:ascii="宋体" w:hAnsi="宋体" w:cs="宋体"/>
          <w:b/>
          <w:color w:val="auto"/>
          <w:sz w:val="24"/>
          <w:highlight w:val="none"/>
        </w:rPr>
        <w:t>、验收小组成员名单：</w:t>
      </w:r>
      <w:r>
        <w:rPr>
          <w:rFonts w:ascii="宋体" w:hAnsi="宋体" w:cs="宋体"/>
          <w:b/>
          <w:color w:val="auto"/>
          <w:sz w:val="24"/>
          <w:highlight w:val="none"/>
          <w:u w:val="single"/>
        </w:rPr>
        <w:t xml:space="preserve">                                                       </w:t>
      </w:r>
    </w:p>
    <w:p>
      <w:pPr>
        <w:spacing w:line="360" w:lineRule="auto"/>
        <w:rPr>
          <w:rFonts w:asci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、验收小组成员签名：</w:t>
      </w:r>
      <w:r>
        <w:rPr>
          <w:rFonts w:ascii="宋体" w:hAnsi="宋体" w:cs="宋体"/>
          <w:b/>
          <w:color w:val="auto"/>
          <w:sz w:val="24"/>
          <w:highlight w:val="none"/>
          <w:u w:val="single"/>
        </w:rPr>
        <w:t xml:space="preserve">                                                    </w:t>
      </w:r>
      <w:r>
        <w:rPr>
          <w:rFonts w:ascii="宋体" w:hAnsi="宋体" w:cs="宋体"/>
          <w:b/>
          <w:color w:val="auto"/>
          <w:sz w:val="24"/>
          <w:highlight w:val="none"/>
        </w:rPr>
        <w:t xml:space="preserve">                                                                        </w:t>
      </w:r>
    </w:p>
    <w:p>
      <w:pPr>
        <w:spacing w:line="360" w:lineRule="auto"/>
        <w:rPr>
          <w:rFonts w:ascii="宋体" w:cs="宋体"/>
          <w:b/>
          <w:color w:val="auto"/>
          <w:sz w:val="24"/>
          <w:highlight w:val="none"/>
        </w:rPr>
      </w:pPr>
      <w:r>
        <w:rPr>
          <w:rFonts w:hint="eastAsia" w:ascii="宋体" w:hAnsi="宋体" w:cs="宋体"/>
          <w:b/>
          <w:color w:val="auto"/>
          <w:sz w:val="24"/>
          <w:highlight w:val="none"/>
        </w:rPr>
        <w:t>三、验收方法与内容</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四、验收时间</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五、验收地点</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hint="eastAsia" w:ascii="宋体" w:hAnsi="宋体" w:cs="宋体"/>
          <w:b/>
          <w:color w:val="auto"/>
          <w:sz w:val="24"/>
          <w:highlight w:val="none"/>
        </w:rPr>
        <w:t>六、验收程序</w:t>
      </w:r>
    </w:p>
    <w:p>
      <w:pPr>
        <w:spacing w:line="360" w:lineRule="auto"/>
        <w:rPr>
          <w:rFonts w:ascii="宋体" w:cs="宋体"/>
          <w:b/>
          <w:color w:val="auto"/>
          <w:sz w:val="24"/>
          <w:highlight w:val="none"/>
        </w:rPr>
      </w:pPr>
    </w:p>
    <w:p>
      <w:pPr>
        <w:spacing w:line="360" w:lineRule="auto"/>
        <w:rPr>
          <w:rFonts w:ascii="宋体" w:cs="宋体"/>
          <w:b/>
          <w:color w:val="auto"/>
          <w:sz w:val="24"/>
          <w:highlight w:val="none"/>
        </w:rPr>
      </w:pPr>
      <w:r>
        <w:rPr>
          <w:rFonts w:ascii="宋体" w:hAnsi="宋体" w:cs="宋体"/>
          <w:b/>
          <w:color w:val="auto"/>
          <w:sz w:val="24"/>
          <w:highlight w:val="none"/>
        </w:rPr>
        <w:t xml:space="preserve">                                            </w:t>
      </w:r>
    </w:p>
    <w:p>
      <w:pPr>
        <w:spacing w:line="360" w:lineRule="auto"/>
        <w:rPr>
          <w:rFonts w:ascii="宋体" w:cs="宋体"/>
          <w:color w:val="auto"/>
          <w:sz w:val="24"/>
          <w:highlight w:val="none"/>
        </w:rPr>
      </w:pPr>
    </w:p>
    <w:p>
      <w:pPr>
        <w:spacing w:line="360" w:lineRule="auto"/>
        <w:ind w:firstLine="6000" w:firstLineChars="2500"/>
        <w:rPr>
          <w:rFonts w:ascii="宋体" w:cs="宋体"/>
          <w:color w:val="auto"/>
          <w:sz w:val="24"/>
          <w:highlight w:val="none"/>
        </w:rPr>
      </w:pPr>
      <w:r>
        <w:rPr>
          <w:rFonts w:hint="eastAsia" w:ascii="宋体" w:hAnsi="宋体" w:cs="宋体"/>
          <w:color w:val="auto"/>
          <w:sz w:val="24"/>
          <w:highlight w:val="none"/>
        </w:rPr>
        <w:t>采购单位（盖章）：</w:t>
      </w:r>
    </w:p>
    <w:p>
      <w:pPr>
        <w:spacing w:line="360" w:lineRule="auto"/>
        <w:ind w:firstLine="6720" w:firstLineChars="2800"/>
        <w:rPr>
          <w:rFonts w:ascii="宋体" w:cs="宋体"/>
          <w:color w:val="auto"/>
          <w:sz w:val="24"/>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rPr>
          <w:rFonts w:ascii="宋体" w:cs="宋体"/>
          <w:color w:val="auto"/>
          <w:sz w:val="24"/>
          <w:highlight w:val="none"/>
        </w:rPr>
      </w:pPr>
    </w:p>
    <w:p>
      <w:pPr>
        <w:rPr>
          <w:rFonts w:ascii="宋体" w:cs="宋体"/>
          <w:color w:val="auto"/>
          <w:sz w:val="24"/>
          <w:highlight w:val="none"/>
        </w:rPr>
      </w:pPr>
    </w:p>
    <w:p>
      <w:pPr>
        <w:pStyle w:val="6"/>
        <w:keepNext w:val="0"/>
        <w:keepLines w:val="0"/>
        <w:pageBreakBefore/>
        <w:spacing w:line="415" w:lineRule="auto"/>
        <w:rPr>
          <w:rFonts w:ascii="宋体" w:cs="宋体"/>
          <w:b w:val="0"/>
          <w:bCs w:val="0"/>
          <w:color w:val="auto"/>
          <w:sz w:val="24"/>
          <w:highlight w:val="none"/>
        </w:rPr>
      </w:pPr>
      <w:bookmarkStart w:id="86" w:name="_Toc491242414"/>
      <w:bookmarkStart w:id="87" w:name="_Toc504549908"/>
      <w:bookmarkStart w:id="88" w:name="_Toc4290"/>
      <w:r>
        <w:rPr>
          <w:rFonts w:hint="eastAsia" w:ascii="宋体" w:hAnsi="宋体" w:cs="宋体"/>
          <w:b w:val="0"/>
          <w:bCs w:val="0"/>
          <w:color w:val="auto"/>
          <w:sz w:val="24"/>
          <w:highlight w:val="none"/>
        </w:rPr>
        <w:t>附件十</w:t>
      </w:r>
      <w:r>
        <w:rPr>
          <w:rFonts w:hint="eastAsia" w:ascii="宋体" w:hAnsi="宋体" w:cs="宋体"/>
          <w:b w:val="0"/>
          <w:bCs w:val="0"/>
          <w:color w:val="auto"/>
          <w:sz w:val="24"/>
          <w:highlight w:val="none"/>
          <w:lang w:eastAsia="zh-CN"/>
        </w:rPr>
        <w:t>三</w:t>
      </w:r>
      <w:r>
        <w:rPr>
          <w:rFonts w:hint="eastAsia" w:ascii="宋体" w:hAnsi="宋体" w:cs="宋体"/>
          <w:b w:val="0"/>
          <w:bCs w:val="0"/>
          <w:color w:val="auto"/>
          <w:sz w:val="24"/>
          <w:highlight w:val="none"/>
        </w:rPr>
        <w:t>：</w:t>
      </w:r>
      <w:bookmarkEnd w:id="86"/>
      <w:bookmarkEnd w:id="87"/>
      <w:r>
        <w:rPr>
          <w:rFonts w:hint="eastAsia" w:ascii="宋体" w:hAnsi="宋体" w:cs="宋体"/>
          <w:b w:val="0"/>
          <w:bCs w:val="0"/>
          <w:color w:val="auto"/>
          <w:sz w:val="24"/>
          <w:highlight w:val="none"/>
        </w:rPr>
        <w:t>代理机构社会评价表</w:t>
      </w:r>
      <w:bookmarkEnd w:id="88"/>
    </w:p>
    <w:p>
      <w:pPr>
        <w:jc w:val="center"/>
        <w:rPr>
          <w:rFonts w:ascii="宋体"/>
          <w:b/>
          <w:bCs/>
          <w:color w:val="auto"/>
          <w:sz w:val="44"/>
          <w:szCs w:val="44"/>
          <w:highlight w:val="none"/>
        </w:rPr>
      </w:pPr>
      <w:bookmarkStart w:id="89" w:name="_Toc504549909"/>
      <w:r>
        <w:rPr>
          <w:rFonts w:hint="eastAsia" w:ascii="宋体" w:hAnsi="宋体"/>
          <w:b/>
          <w:bCs/>
          <w:color w:val="auto"/>
          <w:sz w:val="44"/>
          <w:szCs w:val="44"/>
          <w:highlight w:val="none"/>
        </w:rPr>
        <w:t>代理机构社会评价表</w:t>
      </w:r>
    </w:p>
    <w:p>
      <w:pPr>
        <w:rPr>
          <w:rFonts w:ascii="宋体"/>
          <w:color w:val="auto"/>
          <w:sz w:val="28"/>
          <w:szCs w:val="28"/>
          <w:highlight w:val="none"/>
        </w:rPr>
      </w:pPr>
      <w:r>
        <w:rPr>
          <w:rFonts w:hint="eastAsia" w:ascii="宋体" w:hAnsi="宋体"/>
          <w:color w:val="auto"/>
          <w:sz w:val="28"/>
          <w:szCs w:val="28"/>
          <w:highlight w:val="none"/>
        </w:rPr>
        <w:t>代理机构名称：</w:t>
      </w:r>
      <w:r>
        <w:rPr>
          <w:rFonts w:ascii="宋体" w:hAnsi="宋体"/>
          <w:color w:val="auto"/>
          <w:sz w:val="28"/>
          <w:szCs w:val="28"/>
          <w:highlight w:val="none"/>
        </w:rPr>
        <w:t xml:space="preserve"> </w:t>
      </w:r>
    </w:p>
    <w:tbl>
      <w:tblPr>
        <w:tblStyle w:val="7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69"/>
        <w:gridCol w:w="696"/>
        <w:gridCol w:w="1067"/>
        <w:gridCol w:w="1031"/>
        <w:gridCol w:w="792"/>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vAlign w:val="center"/>
          </w:tcPr>
          <w:p>
            <w:pPr>
              <w:jc w:val="center"/>
              <w:rPr>
                <w:color w:val="auto"/>
                <w:sz w:val="24"/>
                <w:highlight w:val="none"/>
              </w:rPr>
            </w:pPr>
            <w:r>
              <w:rPr>
                <w:rFonts w:hint="eastAsia" w:ascii="宋体" w:hAnsi="宋体"/>
                <w:color w:val="auto"/>
                <w:sz w:val="24"/>
                <w:highlight w:val="none"/>
              </w:rPr>
              <w:t>填表人类别</w:t>
            </w:r>
          </w:p>
        </w:tc>
        <w:tc>
          <w:tcPr>
            <w:tcW w:w="7938" w:type="dxa"/>
            <w:gridSpan w:val="6"/>
            <w:tcBorders>
              <w:left w:val="nil"/>
            </w:tcBorders>
            <w:vAlign w:val="center"/>
          </w:tcPr>
          <w:p>
            <w:pPr>
              <w:ind w:firstLine="480" w:firstLineChars="200"/>
              <w:jc w:val="center"/>
              <w:rPr>
                <w:color w:val="auto"/>
                <w:sz w:val="24"/>
                <w:highlight w:val="none"/>
              </w:rPr>
            </w:pPr>
            <w:r>
              <w:rPr>
                <w:rFonts w:hint="eastAsia" w:ascii="宋体" w:hAnsi="宋体"/>
                <w:color w:val="auto"/>
                <w:sz w:val="24"/>
                <w:highlight w:val="none"/>
              </w:rPr>
              <w:t>□采购单位</w:t>
            </w:r>
            <w:r>
              <w:rPr>
                <w:color w:val="auto"/>
                <w:sz w:val="24"/>
                <w:highlight w:val="none"/>
              </w:rPr>
              <w:t xml:space="preserve">      </w:t>
            </w:r>
            <w:r>
              <w:rPr>
                <w:rFonts w:hint="eastAsia" w:ascii="宋体" w:hAnsi="宋体"/>
                <w:color w:val="auto"/>
                <w:sz w:val="24"/>
                <w:highlight w:val="none"/>
              </w:rPr>
              <w:t>□供应商</w:t>
            </w:r>
            <w:r>
              <w:rPr>
                <w:color w:val="auto"/>
                <w:sz w:val="24"/>
                <w:highlight w:val="none"/>
              </w:rPr>
              <w:t xml:space="preserve">      </w:t>
            </w:r>
            <w:r>
              <w:rPr>
                <w:rFonts w:hint="eastAsia" w:ascii="宋体" w:hAnsi="宋体"/>
                <w:color w:val="auto"/>
                <w:sz w:val="24"/>
                <w:highlight w:val="none"/>
              </w:rPr>
              <w:t>□专家</w:t>
            </w:r>
            <w:r>
              <w:rPr>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42" w:type="dxa"/>
            <w:vAlign w:val="center"/>
          </w:tcPr>
          <w:p>
            <w:pPr>
              <w:jc w:val="center"/>
              <w:rPr>
                <w:color w:val="auto"/>
                <w:sz w:val="24"/>
                <w:highlight w:val="none"/>
              </w:rPr>
            </w:pPr>
            <w:r>
              <w:rPr>
                <w:rFonts w:hint="eastAsia" w:ascii="宋体" w:hAnsi="宋体"/>
                <w:color w:val="auto"/>
                <w:sz w:val="24"/>
                <w:highlight w:val="none"/>
              </w:rPr>
              <w:t>填表人名称或姓名</w:t>
            </w:r>
          </w:p>
        </w:tc>
        <w:tc>
          <w:tcPr>
            <w:tcW w:w="4263" w:type="dxa"/>
            <w:gridSpan w:val="4"/>
            <w:tcBorders>
              <w:left w:val="nil"/>
            </w:tcBorders>
            <w:vAlign w:val="center"/>
          </w:tcPr>
          <w:p>
            <w:pPr>
              <w:jc w:val="center"/>
              <w:rPr>
                <w:color w:val="auto"/>
                <w:sz w:val="24"/>
                <w:highlight w:val="none"/>
              </w:rPr>
            </w:pPr>
          </w:p>
        </w:tc>
        <w:tc>
          <w:tcPr>
            <w:tcW w:w="792" w:type="dxa"/>
            <w:tcBorders>
              <w:left w:val="nil"/>
            </w:tcBorders>
            <w:vAlign w:val="center"/>
          </w:tcPr>
          <w:p>
            <w:pPr>
              <w:jc w:val="center"/>
              <w:rPr>
                <w:color w:val="auto"/>
                <w:sz w:val="24"/>
                <w:highlight w:val="none"/>
              </w:rPr>
            </w:pPr>
            <w:r>
              <w:rPr>
                <w:rFonts w:hint="eastAsia" w:ascii="宋体" w:hAnsi="宋体"/>
                <w:color w:val="auto"/>
                <w:sz w:val="24"/>
                <w:highlight w:val="none"/>
              </w:rPr>
              <w:t>地址</w:t>
            </w:r>
          </w:p>
        </w:tc>
        <w:tc>
          <w:tcPr>
            <w:tcW w:w="2883" w:type="dxa"/>
            <w:vAlign w:val="center"/>
          </w:tcPr>
          <w:p>
            <w:pPr>
              <w:jc w:val="center"/>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42" w:type="dxa"/>
            <w:vAlign w:val="center"/>
          </w:tcPr>
          <w:p>
            <w:pPr>
              <w:jc w:val="center"/>
              <w:rPr>
                <w:color w:val="auto"/>
                <w:sz w:val="24"/>
                <w:highlight w:val="none"/>
              </w:rPr>
            </w:pPr>
            <w:r>
              <w:rPr>
                <w:rFonts w:hint="eastAsia" w:ascii="宋体" w:hAnsi="宋体"/>
                <w:color w:val="auto"/>
                <w:sz w:val="24"/>
                <w:highlight w:val="none"/>
              </w:rPr>
              <w:t>联系人</w:t>
            </w:r>
          </w:p>
        </w:tc>
        <w:tc>
          <w:tcPr>
            <w:tcW w:w="1469" w:type="dxa"/>
            <w:tcBorders>
              <w:left w:val="nil"/>
            </w:tcBorders>
            <w:vAlign w:val="center"/>
          </w:tcPr>
          <w:p>
            <w:pPr>
              <w:jc w:val="center"/>
              <w:rPr>
                <w:color w:val="auto"/>
                <w:sz w:val="24"/>
                <w:highlight w:val="none"/>
              </w:rPr>
            </w:pPr>
          </w:p>
        </w:tc>
        <w:tc>
          <w:tcPr>
            <w:tcW w:w="696" w:type="dxa"/>
            <w:tcBorders>
              <w:left w:val="nil"/>
            </w:tcBorders>
            <w:vAlign w:val="center"/>
          </w:tcPr>
          <w:p>
            <w:pPr>
              <w:jc w:val="center"/>
              <w:rPr>
                <w:color w:val="auto"/>
                <w:sz w:val="24"/>
                <w:highlight w:val="none"/>
              </w:rPr>
            </w:pPr>
            <w:r>
              <w:rPr>
                <w:rFonts w:hint="eastAsia" w:ascii="宋体" w:hAnsi="宋体"/>
                <w:color w:val="auto"/>
                <w:sz w:val="24"/>
                <w:highlight w:val="none"/>
              </w:rPr>
              <w:t>电话</w:t>
            </w:r>
          </w:p>
        </w:tc>
        <w:tc>
          <w:tcPr>
            <w:tcW w:w="2098" w:type="dxa"/>
            <w:gridSpan w:val="2"/>
            <w:tcBorders>
              <w:left w:val="nil"/>
            </w:tcBorders>
            <w:vAlign w:val="center"/>
          </w:tcPr>
          <w:p>
            <w:pPr>
              <w:jc w:val="center"/>
              <w:rPr>
                <w:color w:val="auto"/>
                <w:sz w:val="24"/>
                <w:highlight w:val="none"/>
              </w:rPr>
            </w:pPr>
          </w:p>
        </w:tc>
        <w:tc>
          <w:tcPr>
            <w:tcW w:w="792" w:type="dxa"/>
            <w:tcBorders>
              <w:left w:val="nil"/>
            </w:tcBorders>
            <w:vAlign w:val="center"/>
          </w:tcPr>
          <w:p>
            <w:pPr>
              <w:jc w:val="center"/>
              <w:rPr>
                <w:color w:val="auto"/>
                <w:sz w:val="24"/>
                <w:highlight w:val="none"/>
              </w:rPr>
            </w:pPr>
            <w:r>
              <w:rPr>
                <w:rFonts w:hint="eastAsia" w:ascii="宋体" w:hAnsi="宋体"/>
                <w:color w:val="auto"/>
                <w:sz w:val="24"/>
                <w:highlight w:val="none"/>
              </w:rPr>
              <w:t>传真</w:t>
            </w:r>
          </w:p>
        </w:tc>
        <w:tc>
          <w:tcPr>
            <w:tcW w:w="2883"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restart"/>
            <w:tcBorders>
              <w:top w:val="nil"/>
            </w:tcBorders>
            <w:vAlign w:val="center"/>
          </w:tcPr>
          <w:p>
            <w:pPr>
              <w:jc w:val="center"/>
              <w:rPr>
                <w:color w:val="auto"/>
                <w:sz w:val="24"/>
                <w:highlight w:val="none"/>
              </w:rPr>
            </w:pPr>
            <w:r>
              <w:rPr>
                <w:rFonts w:hint="eastAsia" w:ascii="宋体" w:hAnsi="宋体"/>
                <w:color w:val="auto"/>
                <w:sz w:val="24"/>
                <w:highlight w:val="none"/>
              </w:rPr>
              <w:t>对代理机构的评价</w:t>
            </w:r>
          </w:p>
        </w:tc>
        <w:tc>
          <w:tcPr>
            <w:tcW w:w="3232" w:type="dxa"/>
            <w:gridSpan w:val="3"/>
            <w:tcBorders>
              <w:left w:val="nil"/>
            </w:tcBorders>
            <w:vAlign w:val="center"/>
          </w:tcPr>
          <w:p>
            <w:pPr>
              <w:spacing w:line="500" w:lineRule="exact"/>
              <w:jc w:val="center"/>
              <w:rPr>
                <w:color w:val="auto"/>
                <w:sz w:val="24"/>
                <w:highlight w:val="none"/>
              </w:rPr>
            </w:pPr>
            <w:r>
              <w:rPr>
                <w:rFonts w:hint="eastAsia" w:ascii="宋体" w:hAnsi="宋体"/>
                <w:color w:val="auto"/>
                <w:sz w:val="24"/>
                <w:highlight w:val="none"/>
              </w:rPr>
              <w:t>项目</w:t>
            </w:r>
          </w:p>
        </w:tc>
        <w:tc>
          <w:tcPr>
            <w:tcW w:w="4706" w:type="dxa"/>
            <w:gridSpan w:val="3"/>
            <w:tcBorders>
              <w:left w:val="nil"/>
            </w:tcBorders>
            <w:vAlign w:val="center"/>
          </w:tcPr>
          <w:p>
            <w:pPr>
              <w:spacing w:line="500" w:lineRule="exact"/>
              <w:jc w:val="center"/>
              <w:rPr>
                <w:color w:val="auto"/>
                <w:sz w:val="24"/>
                <w:highlight w:val="none"/>
              </w:rPr>
            </w:pPr>
            <w:r>
              <w:rPr>
                <w:rFonts w:hint="eastAsia" w:ascii="宋体" w:hAnsi="宋体"/>
                <w:color w:val="auto"/>
                <w:sz w:val="24"/>
                <w:highlight w:val="none"/>
              </w:rPr>
              <w:t>评价（请在分值范围内进行打分）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highlight w:val="none"/>
              </w:rPr>
            </w:pPr>
          </w:p>
        </w:tc>
        <w:tc>
          <w:tcPr>
            <w:tcW w:w="3232" w:type="dxa"/>
            <w:gridSpan w:val="3"/>
            <w:tcBorders>
              <w:left w:val="nil"/>
            </w:tcBorders>
            <w:vAlign w:val="center"/>
          </w:tcPr>
          <w:p>
            <w:pPr>
              <w:rPr>
                <w:rFonts w:ascii="宋体"/>
                <w:color w:val="auto"/>
                <w:kern w:val="0"/>
                <w:sz w:val="24"/>
                <w:highlight w:val="none"/>
              </w:rPr>
            </w:pPr>
            <w:r>
              <w:rPr>
                <w:rFonts w:hint="eastAsia" w:ascii="宋体" w:hAnsi="宋体"/>
                <w:color w:val="auto"/>
                <w:sz w:val="24"/>
                <w:highlight w:val="none"/>
              </w:rPr>
              <w:t>是否严格执行采购纪律、法规和规章制度等（</w:t>
            </w:r>
            <w:r>
              <w:rPr>
                <w:rFonts w:ascii="宋体" w:hAnsi="宋体"/>
                <w:color w:val="auto"/>
                <w:sz w:val="24"/>
                <w:highlight w:val="none"/>
              </w:rPr>
              <w:t>2</w:t>
            </w:r>
            <w:r>
              <w:rPr>
                <w:rFonts w:hint="eastAsia" w:ascii="宋体" w:hAnsi="宋体"/>
                <w:color w:val="auto"/>
                <w:sz w:val="24"/>
                <w:highlight w:val="none"/>
              </w:rPr>
              <w:t>分）。</w:t>
            </w:r>
          </w:p>
        </w:tc>
        <w:tc>
          <w:tcPr>
            <w:tcW w:w="4706" w:type="dxa"/>
            <w:gridSpan w:val="3"/>
            <w:tcBorders>
              <w:left w:val="nil"/>
            </w:tcBorders>
            <w:vAlign w:val="center"/>
          </w:tcPr>
          <w:p>
            <w:pPr>
              <w:spacing w:line="5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highlight w:val="none"/>
              </w:rPr>
            </w:pPr>
          </w:p>
        </w:tc>
        <w:tc>
          <w:tcPr>
            <w:tcW w:w="3232" w:type="dxa"/>
            <w:gridSpan w:val="3"/>
            <w:tcBorders>
              <w:left w:val="nil"/>
            </w:tcBorders>
            <w:vAlign w:val="center"/>
          </w:tcPr>
          <w:p>
            <w:pPr>
              <w:rPr>
                <w:rFonts w:ascii="宋体"/>
                <w:color w:val="auto"/>
                <w:kern w:val="0"/>
                <w:sz w:val="24"/>
                <w:highlight w:val="none"/>
              </w:rPr>
            </w:pPr>
            <w:r>
              <w:rPr>
                <w:rFonts w:hint="eastAsia" w:ascii="宋体" w:hAnsi="宋体"/>
                <w:color w:val="auto"/>
                <w:sz w:val="24"/>
                <w:highlight w:val="none"/>
              </w:rPr>
              <w:t>操作程序是否规范，采购行为、过程、结果是否公开、公平、公正，采购组织管理是否规范严谨（</w:t>
            </w:r>
            <w:r>
              <w:rPr>
                <w:rFonts w:ascii="宋体" w:hAnsi="宋体"/>
                <w:color w:val="auto"/>
                <w:sz w:val="24"/>
                <w:highlight w:val="none"/>
              </w:rPr>
              <w:t>2</w:t>
            </w:r>
            <w:r>
              <w:rPr>
                <w:rFonts w:hint="eastAsia" w:ascii="宋体" w:hAnsi="宋体"/>
                <w:color w:val="auto"/>
                <w:sz w:val="24"/>
                <w:highlight w:val="none"/>
              </w:rPr>
              <w:t>分）</w:t>
            </w:r>
            <w:r>
              <w:rPr>
                <w:rFonts w:hint="eastAsia" w:ascii="宋体" w:hAnsi="宋体"/>
                <w:color w:val="auto"/>
                <w:kern w:val="0"/>
                <w:sz w:val="24"/>
                <w:highlight w:val="none"/>
              </w:rPr>
              <w:t>。</w:t>
            </w:r>
          </w:p>
        </w:tc>
        <w:tc>
          <w:tcPr>
            <w:tcW w:w="4706" w:type="dxa"/>
            <w:gridSpan w:val="3"/>
            <w:tcBorders>
              <w:left w:val="nil"/>
            </w:tcBorders>
            <w:vAlign w:val="center"/>
          </w:tcPr>
          <w:p>
            <w:pPr>
              <w:spacing w:line="5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highlight w:val="none"/>
              </w:rPr>
            </w:pPr>
          </w:p>
        </w:tc>
        <w:tc>
          <w:tcPr>
            <w:tcW w:w="3232" w:type="dxa"/>
            <w:gridSpan w:val="3"/>
            <w:tcBorders>
              <w:left w:val="nil"/>
            </w:tcBorders>
            <w:vAlign w:val="center"/>
          </w:tcPr>
          <w:p>
            <w:pPr>
              <w:rPr>
                <w:rFonts w:ascii="宋体"/>
                <w:color w:val="auto"/>
                <w:kern w:val="0"/>
                <w:sz w:val="24"/>
                <w:highlight w:val="none"/>
              </w:rPr>
            </w:pPr>
            <w:r>
              <w:rPr>
                <w:rFonts w:hint="eastAsia" w:ascii="宋体" w:hAnsi="宋体"/>
                <w:color w:val="auto"/>
                <w:sz w:val="24"/>
                <w:highlight w:val="none"/>
              </w:rPr>
              <w:t>是否及时组织采购，是否有承诺办事时间并能限时办结（</w:t>
            </w:r>
            <w:r>
              <w:rPr>
                <w:rFonts w:ascii="宋体" w:hAnsi="宋体"/>
                <w:color w:val="auto"/>
                <w:sz w:val="24"/>
                <w:highlight w:val="none"/>
              </w:rPr>
              <w:t>2</w:t>
            </w:r>
            <w:r>
              <w:rPr>
                <w:rFonts w:hint="eastAsia" w:ascii="宋体" w:hAnsi="宋体"/>
                <w:color w:val="auto"/>
                <w:sz w:val="24"/>
                <w:highlight w:val="none"/>
              </w:rPr>
              <w:t>分）</w:t>
            </w:r>
            <w:r>
              <w:rPr>
                <w:rFonts w:hint="eastAsia" w:ascii="宋体" w:hAnsi="宋体"/>
                <w:color w:val="auto"/>
                <w:kern w:val="0"/>
                <w:sz w:val="24"/>
                <w:highlight w:val="none"/>
              </w:rPr>
              <w:t>。</w:t>
            </w:r>
          </w:p>
        </w:tc>
        <w:tc>
          <w:tcPr>
            <w:tcW w:w="4706" w:type="dxa"/>
            <w:gridSpan w:val="3"/>
            <w:tcBorders>
              <w:left w:val="nil"/>
            </w:tcBorders>
            <w:vAlign w:val="center"/>
          </w:tcPr>
          <w:p>
            <w:pPr>
              <w:spacing w:line="5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highlight w:val="none"/>
              </w:rPr>
            </w:pPr>
          </w:p>
        </w:tc>
        <w:tc>
          <w:tcPr>
            <w:tcW w:w="3232" w:type="dxa"/>
            <w:gridSpan w:val="3"/>
            <w:tcBorders>
              <w:left w:val="nil"/>
            </w:tcBorders>
            <w:vAlign w:val="center"/>
          </w:tcPr>
          <w:p>
            <w:pPr>
              <w:rPr>
                <w:rFonts w:ascii="宋体"/>
                <w:color w:val="auto"/>
                <w:sz w:val="24"/>
                <w:highlight w:val="none"/>
              </w:rPr>
            </w:pPr>
            <w:r>
              <w:rPr>
                <w:rFonts w:hint="eastAsia" w:ascii="宋体" w:hAnsi="宋体"/>
                <w:color w:val="auto"/>
                <w:sz w:val="24"/>
                <w:highlight w:val="none"/>
              </w:rPr>
              <w:t>是否能积极</w:t>
            </w:r>
            <w:r>
              <w:rPr>
                <w:rFonts w:hint="eastAsia" w:ascii="宋体" w:hAnsi="宋体"/>
                <w:color w:val="auto"/>
                <w:kern w:val="0"/>
                <w:sz w:val="24"/>
                <w:highlight w:val="none"/>
              </w:rPr>
              <w:t>主动</w:t>
            </w:r>
            <w:r>
              <w:rPr>
                <w:rFonts w:hint="eastAsia" w:ascii="宋体" w:hAnsi="宋体"/>
                <w:color w:val="auto"/>
                <w:sz w:val="24"/>
                <w:highlight w:val="none"/>
              </w:rPr>
              <w:t>与当事人沟通</w:t>
            </w:r>
            <w:r>
              <w:rPr>
                <w:rFonts w:hint="eastAsia" w:ascii="宋体" w:hAnsi="宋体"/>
                <w:color w:val="auto"/>
                <w:kern w:val="0"/>
                <w:sz w:val="24"/>
                <w:highlight w:val="none"/>
              </w:rPr>
              <w:t>对接；对采购政策进行详细解读；</w:t>
            </w:r>
            <w:r>
              <w:rPr>
                <w:rFonts w:hint="eastAsia" w:ascii="宋体" w:hAnsi="宋体"/>
                <w:color w:val="auto"/>
                <w:sz w:val="24"/>
                <w:highlight w:val="none"/>
              </w:rPr>
              <w:t>咨询答复是否热情周到、耐心细致（</w:t>
            </w:r>
            <w:r>
              <w:rPr>
                <w:rFonts w:ascii="宋体" w:hAnsi="宋体"/>
                <w:color w:val="auto"/>
                <w:sz w:val="24"/>
                <w:highlight w:val="none"/>
              </w:rPr>
              <w:t>2</w:t>
            </w:r>
            <w:r>
              <w:rPr>
                <w:rFonts w:hint="eastAsia" w:ascii="宋体" w:hAnsi="宋体"/>
                <w:color w:val="auto"/>
                <w:sz w:val="24"/>
                <w:highlight w:val="none"/>
              </w:rPr>
              <w:t>分）</w:t>
            </w:r>
            <w:r>
              <w:rPr>
                <w:rFonts w:hint="eastAsia" w:ascii="宋体" w:hAnsi="宋体"/>
                <w:color w:val="auto"/>
                <w:kern w:val="0"/>
                <w:sz w:val="24"/>
                <w:highlight w:val="none"/>
              </w:rPr>
              <w:t>。</w:t>
            </w:r>
          </w:p>
        </w:tc>
        <w:tc>
          <w:tcPr>
            <w:tcW w:w="4706" w:type="dxa"/>
            <w:gridSpan w:val="3"/>
            <w:tcBorders>
              <w:left w:val="nil"/>
            </w:tcBorders>
            <w:vAlign w:val="center"/>
          </w:tcPr>
          <w:p>
            <w:pPr>
              <w:spacing w:line="5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highlight w:val="none"/>
              </w:rPr>
            </w:pPr>
          </w:p>
        </w:tc>
        <w:tc>
          <w:tcPr>
            <w:tcW w:w="3232" w:type="dxa"/>
            <w:gridSpan w:val="3"/>
            <w:tcBorders>
              <w:left w:val="nil"/>
            </w:tcBorders>
            <w:vAlign w:val="center"/>
          </w:tcPr>
          <w:p>
            <w:pPr>
              <w:rPr>
                <w:rFonts w:ascii="宋体"/>
                <w:color w:val="auto"/>
                <w:sz w:val="24"/>
                <w:highlight w:val="none"/>
              </w:rPr>
            </w:pPr>
            <w:r>
              <w:rPr>
                <w:rFonts w:hint="eastAsia" w:ascii="宋体" w:hAnsi="宋体"/>
                <w:color w:val="auto"/>
                <w:sz w:val="24"/>
                <w:highlight w:val="none"/>
              </w:rPr>
              <w:t>采购的质量、服务是否满意（</w:t>
            </w:r>
            <w:r>
              <w:rPr>
                <w:rFonts w:ascii="宋体" w:hAnsi="宋体"/>
                <w:color w:val="auto"/>
                <w:sz w:val="24"/>
                <w:highlight w:val="none"/>
              </w:rPr>
              <w:t>2</w:t>
            </w:r>
            <w:r>
              <w:rPr>
                <w:rFonts w:hint="eastAsia" w:ascii="宋体" w:hAnsi="宋体"/>
                <w:color w:val="auto"/>
                <w:sz w:val="24"/>
                <w:highlight w:val="none"/>
              </w:rPr>
              <w:t>分）。</w:t>
            </w:r>
          </w:p>
        </w:tc>
        <w:tc>
          <w:tcPr>
            <w:tcW w:w="4706" w:type="dxa"/>
            <w:gridSpan w:val="3"/>
            <w:tcBorders>
              <w:left w:val="nil"/>
            </w:tcBorders>
            <w:vAlign w:val="center"/>
          </w:tcPr>
          <w:p>
            <w:pPr>
              <w:spacing w:line="5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2" w:type="dxa"/>
            <w:vMerge w:val="continue"/>
            <w:tcBorders>
              <w:top w:val="nil"/>
            </w:tcBorders>
            <w:vAlign w:val="center"/>
          </w:tcPr>
          <w:p>
            <w:pPr>
              <w:widowControl/>
              <w:jc w:val="left"/>
              <w:rPr>
                <w:color w:val="auto"/>
                <w:sz w:val="24"/>
                <w:highlight w:val="none"/>
              </w:rPr>
            </w:pPr>
          </w:p>
        </w:tc>
        <w:tc>
          <w:tcPr>
            <w:tcW w:w="3232" w:type="dxa"/>
            <w:gridSpan w:val="3"/>
            <w:tcBorders>
              <w:left w:val="nil"/>
            </w:tcBorders>
            <w:vAlign w:val="center"/>
          </w:tcPr>
          <w:p>
            <w:pPr>
              <w:spacing w:line="500" w:lineRule="exact"/>
              <w:jc w:val="center"/>
              <w:rPr>
                <w:color w:val="auto"/>
                <w:sz w:val="24"/>
                <w:highlight w:val="none"/>
              </w:rPr>
            </w:pPr>
            <w:r>
              <w:rPr>
                <w:rFonts w:hint="eastAsia" w:ascii="宋体" w:hAnsi="宋体"/>
                <w:color w:val="auto"/>
                <w:sz w:val="24"/>
                <w:highlight w:val="none"/>
              </w:rPr>
              <w:t>合计</w:t>
            </w:r>
          </w:p>
        </w:tc>
        <w:tc>
          <w:tcPr>
            <w:tcW w:w="4706" w:type="dxa"/>
            <w:gridSpan w:val="3"/>
            <w:tcBorders>
              <w:left w:val="nil"/>
            </w:tcBorders>
            <w:vAlign w:val="center"/>
          </w:tcPr>
          <w:p>
            <w:pPr>
              <w:spacing w:line="500" w:lineRule="exact"/>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242" w:type="dxa"/>
            <w:vAlign w:val="center"/>
          </w:tcPr>
          <w:p>
            <w:pPr>
              <w:jc w:val="center"/>
              <w:rPr>
                <w:color w:val="auto"/>
                <w:sz w:val="24"/>
                <w:highlight w:val="none"/>
              </w:rPr>
            </w:pPr>
            <w:r>
              <w:rPr>
                <w:rFonts w:hint="eastAsia" w:ascii="宋体" w:hAnsi="宋体"/>
                <w:color w:val="auto"/>
                <w:sz w:val="24"/>
                <w:highlight w:val="none"/>
              </w:rPr>
              <w:t>对代理机构的意见和建议</w:t>
            </w:r>
          </w:p>
        </w:tc>
        <w:tc>
          <w:tcPr>
            <w:tcW w:w="7938" w:type="dxa"/>
            <w:gridSpan w:val="6"/>
            <w:tcBorders>
              <w:left w:val="nil"/>
            </w:tcBorders>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242" w:type="dxa"/>
            <w:vAlign w:val="center"/>
          </w:tcPr>
          <w:p>
            <w:pPr>
              <w:jc w:val="center"/>
              <w:rPr>
                <w:color w:val="auto"/>
                <w:sz w:val="24"/>
                <w:highlight w:val="none"/>
              </w:rPr>
            </w:pPr>
            <w:r>
              <w:rPr>
                <w:rFonts w:hint="eastAsia" w:ascii="宋体" w:hAnsi="宋体"/>
                <w:color w:val="auto"/>
                <w:sz w:val="24"/>
                <w:highlight w:val="none"/>
              </w:rPr>
              <w:t>备注</w:t>
            </w:r>
          </w:p>
        </w:tc>
        <w:tc>
          <w:tcPr>
            <w:tcW w:w="7938" w:type="dxa"/>
            <w:gridSpan w:val="6"/>
            <w:tcBorders>
              <w:left w:val="nil"/>
            </w:tcBorders>
            <w:vAlign w:val="center"/>
          </w:tcPr>
          <w:p>
            <w:pPr>
              <w:jc w:val="center"/>
              <w:rPr>
                <w:color w:val="auto"/>
                <w:sz w:val="24"/>
                <w:highlight w:val="none"/>
              </w:rPr>
            </w:pPr>
          </w:p>
        </w:tc>
      </w:tr>
    </w:tbl>
    <w:p>
      <w:pPr>
        <w:spacing w:after="120"/>
        <w:ind w:right="1240"/>
        <w:rPr>
          <w:rFonts w:ascii="宋体" w:cs="宋体"/>
          <w:color w:val="auto"/>
          <w:sz w:val="24"/>
          <w:highlight w:val="none"/>
        </w:rPr>
      </w:pPr>
      <w:r>
        <w:rPr>
          <w:rFonts w:hint="eastAsia" w:ascii="宋体" w:hAnsi="宋体"/>
          <w:color w:val="auto"/>
          <w:sz w:val="24"/>
          <w:highlight w:val="none"/>
        </w:rPr>
        <w:t>填表人签字盖章：</w:t>
      </w:r>
      <w:r>
        <w:rPr>
          <w:color w:val="auto"/>
          <w:sz w:val="24"/>
          <w:highlight w:val="none"/>
        </w:rPr>
        <w:t xml:space="preserve">                    </w:t>
      </w:r>
      <w:r>
        <w:rPr>
          <w:rFonts w:hint="eastAsia" w:ascii="宋体" w:hAnsi="宋体"/>
          <w:color w:val="auto"/>
          <w:sz w:val="24"/>
          <w:highlight w:val="none"/>
        </w:rPr>
        <w:t>日期</w:t>
      </w:r>
    </w:p>
    <w:p>
      <w:pPr>
        <w:spacing w:after="120"/>
        <w:ind w:right="-154"/>
        <w:rPr>
          <w:rFonts w:ascii="宋体" w:cs="宋体"/>
          <w:color w:val="auto"/>
          <w:szCs w:val="21"/>
          <w:highlight w:val="none"/>
        </w:rPr>
      </w:pPr>
      <w:r>
        <w:rPr>
          <w:rFonts w:hint="eastAsia" w:ascii="宋体" w:hAnsi="宋体" w:cs="宋体"/>
          <w:color w:val="auto"/>
          <w:szCs w:val="21"/>
          <w:highlight w:val="none"/>
        </w:rPr>
        <w:t>注：投标单位须加盖单位红章。</w:t>
      </w:r>
    </w:p>
    <w:bookmarkEnd w:id="89"/>
    <w:p>
      <w:pPr>
        <w:keepNext/>
        <w:keepLines/>
        <w:spacing w:before="260" w:after="260" w:line="416" w:lineRule="auto"/>
        <w:outlineLvl w:val="1"/>
        <w:rPr>
          <w:rFonts w:ascii="宋体" w:cs="宋体"/>
          <w:bCs/>
          <w:color w:val="auto"/>
          <w:sz w:val="24"/>
          <w:szCs w:val="32"/>
          <w:highlight w:val="none"/>
        </w:rPr>
      </w:pPr>
      <w:bookmarkStart w:id="90" w:name="_Toc14942629"/>
      <w:bookmarkStart w:id="91" w:name="_Toc16061443"/>
      <w:bookmarkStart w:id="92" w:name="_Toc27692"/>
      <w:bookmarkStart w:id="93" w:name="_Toc15370811"/>
      <w:r>
        <w:rPr>
          <w:rFonts w:hint="eastAsia" w:ascii="宋体" w:hAnsi="宋体" w:cs="宋体"/>
          <w:bCs/>
          <w:color w:val="auto"/>
          <w:sz w:val="24"/>
          <w:szCs w:val="32"/>
          <w:highlight w:val="none"/>
        </w:rPr>
        <w:t>附件十</w:t>
      </w:r>
      <w:r>
        <w:rPr>
          <w:rFonts w:hint="eastAsia" w:ascii="宋体" w:hAnsi="宋体" w:cs="宋体"/>
          <w:bCs/>
          <w:color w:val="auto"/>
          <w:sz w:val="24"/>
          <w:szCs w:val="32"/>
          <w:highlight w:val="none"/>
          <w:lang w:eastAsia="zh-CN"/>
        </w:rPr>
        <w:t>四</w:t>
      </w:r>
      <w:r>
        <w:rPr>
          <w:rFonts w:hint="eastAsia" w:ascii="宋体" w:hAnsi="宋体" w:cs="宋体"/>
          <w:bCs/>
          <w:color w:val="auto"/>
          <w:sz w:val="24"/>
          <w:szCs w:val="32"/>
          <w:highlight w:val="none"/>
        </w:rPr>
        <w:t>：履约保证金办理保函需提供资料</w:t>
      </w:r>
      <w:bookmarkEnd w:id="90"/>
      <w:bookmarkEnd w:id="91"/>
      <w:bookmarkEnd w:id="92"/>
      <w:bookmarkEnd w:id="93"/>
    </w:p>
    <w:p>
      <w:pPr>
        <w:spacing w:after="120"/>
        <w:ind w:right="-154"/>
        <w:rPr>
          <w:rFonts w:ascii="宋体" w:cs="宋体"/>
          <w:color w:val="auto"/>
          <w:sz w:val="24"/>
          <w:highlight w:val="none"/>
        </w:rPr>
      </w:pPr>
    </w:p>
    <w:p>
      <w:pPr>
        <w:spacing w:after="120"/>
        <w:ind w:right="-154"/>
        <w:jc w:val="center"/>
        <w:rPr>
          <w:rFonts w:ascii="宋体" w:cs="宋体"/>
          <w:b/>
          <w:color w:val="auto"/>
          <w:sz w:val="44"/>
          <w:szCs w:val="44"/>
          <w:highlight w:val="none"/>
        </w:rPr>
      </w:pPr>
      <w:r>
        <w:rPr>
          <w:rFonts w:hint="eastAsia" w:ascii="宋体" w:hAnsi="宋体" w:cs="宋体"/>
          <w:b/>
          <w:color w:val="auto"/>
          <w:sz w:val="44"/>
          <w:szCs w:val="44"/>
          <w:highlight w:val="none"/>
        </w:rPr>
        <w:t>履约保证金办理保函需提供资料</w:t>
      </w:r>
    </w:p>
    <w:p>
      <w:pPr>
        <w:numPr>
          <w:ilvl w:val="0"/>
          <w:numId w:val="15"/>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营业执照</w:t>
      </w:r>
    </w:p>
    <w:p>
      <w:pPr>
        <w:numPr>
          <w:ilvl w:val="0"/>
          <w:numId w:val="15"/>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法人身份证</w:t>
      </w:r>
    </w:p>
    <w:p>
      <w:pPr>
        <w:numPr>
          <w:ilvl w:val="0"/>
          <w:numId w:val="15"/>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近两年财务报表</w:t>
      </w:r>
    </w:p>
    <w:p>
      <w:pPr>
        <w:numPr>
          <w:ilvl w:val="0"/>
          <w:numId w:val="15"/>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资质证书或安装，维修证书</w:t>
      </w:r>
    </w:p>
    <w:p>
      <w:pPr>
        <w:numPr>
          <w:ilvl w:val="0"/>
          <w:numId w:val="15"/>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中标通知书</w:t>
      </w:r>
    </w:p>
    <w:p>
      <w:pPr>
        <w:numPr>
          <w:ilvl w:val="0"/>
          <w:numId w:val="15"/>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招标文件电子版</w:t>
      </w:r>
    </w:p>
    <w:p>
      <w:pPr>
        <w:numPr>
          <w:ilvl w:val="0"/>
          <w:numId w:val="15"/>
        </w:num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信用反担保函</w:t>
      </w:r>
    </w:p>
    <w:p>
      <w:pPr>
        <w:spacing w:line="800" w:lineRule="exact"/>
        <w:jc w:val="left"/>
        <w:rPr>
          <w:rFonts w:ascii="宋体" w:cs="宋体"/>
          <w:color w:val="auto"/>
          <w:sz w:val="30"/>
          <w:szCs w:val="30"/>
          <w:highlight w:val="none"/>
        </w:rPr>
      </w:pPr>
      <w:r>
        <w:rPr>
          <w:rFonts w:hint="eastAsia" w:ascii="宋体" w:hAnsi="宋体" w:cs="宋体"/>
          <w:color w:val="auto"/>
          <w:sz w:val="30"/>
          <w:szCs w:val="30"/>
          <w:highlight w:val="none"/>
        </w:rPr>
        <w:t>注：所有资料复印件加盖公章</w:t>
      </w: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spacing w:after="120"/>
        <w:ind w:right="-154"/>
        <w:rPr>
          <w:rFonts w:ascii="宋体" w:cs="宋体"/>
          <w:b/>
          <w:color w:val="auto"/>
          <w:sz w:val="30"/>
          <w:szCs w:val="30"/>
          <w:highlight w:val="none"/>
        </w:rPr>
      </w:pPr>
    </w:p>
    <w:p>
      <w:pPr>
        <w:pageBreakBefore/>
        <w:spacing w:line="360" w:lineRule="auto"/>
        <w:jc w:val="center"/>
        <w:rPr>
          <w:rFonts w:ascii="宋体" w:cs="宋体"/>
          <w:color w:val="auto"/>
          <w:sz w:val="36"/>
          <w:szCs w:val="36"/>
          <w:highlight w:val="none"/>
        </w:rPr>
      </w:pPr>
      <w:r>
        <w:rPr>
          <w:rFonts w:hint="eastAsia" w:ascii="宋体" w:hAnsi="宋体" w:cs="宋体"/>
          <w:color w:val="auto"/>
          <w:sz w:val="36"/>
          <w:szCs w:val="36"/>
          <w:highlight w:val="none"/>
        </w:rPr>
        <w:t>信用反担保保证函</w:t>
      </w:r>
    </w:p>
    <w:p>
      <w:pPr>
        <w:spacing w:line="520" w:lineRule="exact"/>
        <w:rPr>
          <w:rFonts w:ascii="宋体" w:cs="宋体"/>
          <w:color w:val="auto"/>
          <w:sz w:val="24"/>
          <w:highlight w:val="none"/>
        </w:rPr>
      </w:pPr>
      <w:r>
        <w:rPr>
          <w:rFonts w:hint="eastAsia" w:ascii="宋体" w:hAnsi="宋体" w:cs="宋体"/>
          <w:color w:val="auto"/>
          <w:sz w:val="24"/>
          <w:highlight w:val="none"/>
        </w:rPr>
        <w:t>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w:t>
      </w:r>
    </w:p>
    <w:p>
      <w:pPr>
        <w:spacing w:line="520" w:lineRule="exact"/>
        <w:ind w:firstLine="480" w:firstLineChars="200"/>
        <w:rPr>
          <w:rFonts w:ascii="宋体" w:cs="宋体"/>
          <w:b/>
          <w:bCs/>
          <w:color w:val="auto"/>
          <w:sz w:val="24"/>
          <w:highlight w:val="none"/>
          <w:u w:val="single"/>
        </w:rPr>
      </w:pPr>
      <w:r>
        <w:rPr>
          <w:rFonts w:hint="eastAsia" w:ascii="宋体" w:hAnsi="宋体" w:cs="宋体"/>
          <w:color w:val="auto"/>
          <w:sz w:val="24"/>
          <w:highlight w:val="none"/>
        </w:rPr>
        <w:t>鉴于中国人民财产保险股份有限公司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支公司向</w:t>
      </w:r>
    </w:p>
    <w:p>
      <w:pPr>
        <w:spacing w:line="520" w:lineRule="exact"/>
        <w:ind w:firstLine="482" w:firstLineChars="200"/>
        <w:jc w:val="left"/>
        <w:rPr>
          <w:rFonts w:ascii="宋体" w:cs="宋体"/>
          <w:color w:val="auto"/>
          <w:sz w:val="24"/>
          <w:highlight w:val="none"/>
          <w:u w:val="single"/>
        </w:rPr>
      </w:pPr>
      <w:r>
        <w:rPr>
          <w:rFonts w:ascii="宋体" w:hAnsi="宋体" w:cs="宋体"/>
          <w:b/>
          <w:bCs/>
          <w:color w:val="auto"/>
          <w:sz w:val="24"/>
          <w:highlight w:val="none"/>
          <w:u w:val="single"/>
        </w:rPr>
        <w:t xml:space="preserve">             </w:t>
      </w:r>
      <w:r>
        <w:rPr>
          <w:rFonts w:hint="eastAsia" w:ascii="宋体" w:hAnsi="宋体" w:cs="宋体"/>
          <w:color w:val="auto"/>
          <w:sz w:val="24"/>
          <w:highlight w:val="none"/>
        </w:rPr>
        <w:t>公司出具《供货履约保证保险》保单（保单编号：</w:t>
      </w:r>
      <w:r>
        <w:rPr>
          <w:rFonts w:ascii="宋体" w:hAnsi="宋体" w:cs="宋体"/>
          <w:color w:val="auto"/>
          <w:sz w:val="24"/>
          <w:highlight w:val="none"/>
          <w:u w:val="single"/>
        </w:rPr>
        <w:t xml:space="preserve">               </w:t>
      </w:r>
      <w:r>
        <w:rPr>
          <w:rFonts w:hint="eastAsia" w:ascii="宋体" w:hAnsi="宋体" w:cs="宋体"/>
          <w:color w:val="auto"/>
          <w:sz w:val="24"/>
          <w:highlight w:val="none"/>
        </w:rPr>
        <w:t>），并承担相应的保险责任（具体以保险合同条款为准），最高保险金额为人民币（大写）</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（小写：</w:t>
      </w:r>
      <w:r>
        <w:rPr>
          <w:rFonts w:ascii="宋体" w:hAnsi="宋体" w:cs="宋体"/>
          <w:color w:val="auto"/>
          <w:sz w:val="24"/>
          <w:highlight w:val="none"/>
          <w:u w:val="single"/>
        </w:rPr>
        <w:t xml:space="preserve">    </w:t>
      </w:r>
      <w:r>
        <w:rPr>
          <w:rFonts w:hint="eastAsia" w:ascii="宋体" w:hAnsi="宋体" w:cs="宋体"/>
          <w:color w:val="auto"/>
          <w:sz w:val="24"/>
          <w:highlight w:val="none"/>
        </w:rPr>
        <w:t>）；为促进该业务的良好开展，</w:t>
      </w:r>
      <w:r>
        <w:rPr>
          <w:rFonts w:ascii="宋体" w:hAnsi="宋体" w:cs="宋体"/>
          <w:color w:val="auto"/>
          <w:sz w:val="24"/>
          <w:highlight w:val="none"/>
          <w:u w:val="single"/>
        </w:rPr>
        <w:t xml:space="preserve">                                                     </w:t>
      </w:r>
    </w:p>
    <w:p>
      <w:pPr>
        <w:spacing w:line="520" w:lineRule="exact"/>
        <w:rPr>
          <w:rFonts w:ascii="宋体" w:cs="宋体"/>
          <w:color w:val="auto"/>
          <w:sz w:val="24"/>
          <w:highlight w:val="none"/>
        </w:rPr>
      </w:pPr>
      <w:r>
        <w:rPr>
          <w:rFonts w:hint="eastAsia" w:ascii="宋体" w:hAnsi="宋体" w:cs="宋体"/>
          <w:color w:val="auto"/>
          <w:sz w:val="24"/>
          <w:highlight w:val="none"/>
        </w:rPr>
        <w:t>有限责任公司（以下称本信用反担保保证人）愿意为中国人民财产保险股份有限公司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支公司在保险合同项下的一系列保险保障提供信用反担保保证，同意履行以下保证内容：</w:t>
      </w:r>
    </w:p>
    <w:p>
      <w:pPr>
        <w:spacing w:line="520" w:lineRule="exact"/>
        <w:ind w:firstLine="600" w:firstLineChars="250"/>
        <w:rPr>
          <w:rFonts w:ascii="宋体" w:cs="宋体"/>
          <w:color w:val="auto"/>
          <w:sz w:val="24"/>
          <w:highlight w:val="none"/>
        </w:rPr>
      </w:pPr>
      <w:r>
        <w:rPr>
          <w:rFonts w:hint="eastAsia" w:ascii="宋体" w:hAnsi="宋体" w:cs="宋体"/>
          <w:color w:val="auto"/>
          <w:sz w:val="24"/>
          <w:highlight w:val="none"/>
        </w:rPr>
        <w:t>一、</w:t>
      </w:r>
      <w:r>
        <w:rPr>
          <w:rFonts w:ascii="宋体" w:hAnsi="宋体" w:cs="宋体"/>
          <w:color w:val="auto"/>
          <w:sz w:val="24"/>
          <w:highlight w:val="none"/>
        </w:rPr>
        <w:t xml:space="preserve"> </w:t>
      </w:r>
      <w:r>
        <w:rPr>
          <w:rFonts w:hint="eastAsia" w:ascii="宋体" w:hAnsi="宋体" w:cs="宋体"/>
          <w:color w:val="auto"/>
          <w:sz w:val="24"/>
          <w:highlight w:val="none"/>
        </w:rPr>
        <w:t>本信用反担保保证人同意承担的保证范围：</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（一）中国人民财产保险股份有限公司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支公司承保的保单号为：</w:t>
      </w:r>
      <w:r>
        <w:rPr>
          <w:rFonts w:ascii="宋体" w:hAnsi="宋体" w:cs="宋体"/>
          <w:color w:val="auto"/>
          <w:sz w:val="24"/>
          <w:highlight w:val="none"/>
          <w:u w:val="single"/>
        </w:rPr>
        <w:t xml:space="preserve">         </w:t>
      </w:r>
      <w:r>
        <w:rPr>
          <w:rFonts w:hint="eastAsia" w:ascii="宋体" w:hAnsi="宋体" w:cs="宋体"/>
          <w:color w:val="auto"/>
          <w:sz w:val="24"/>
          <w:highlight w:val="none"/>
        </w:rPr>
        <w:t>的供货履约保证保险合同约定的保险责任、保险金额和履行保证责任而实际发生的费用（包括但不限于诉讼费、公告费、保全费、律师费等）及损失；</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（二）本信用反担保保证人承担保证责任的方式为连带保证责任。</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二、本信用反担保保证人承担的保证期间为：从中国人民财产保险股份有限公司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支公司与本信用反担保保证人签订的保险合同生效之日起，至保险合同结束之日起的两年届满时止。</w:t>
      </w:r>
    </w:p>
    <w:p>
      <w:pPr>
        <w:spacing w:line="520" w:lineRule="exact"/>
        <w:ind w:firstLine="480" w:firstLineChars="200"/>
        <w:rPr>
          <w:rFonts w:ascii="宋体" w:cs="宋体"/>
          <w:color w:val="auto"/>
          <w:sz w:val="24"/>
          <w:highlight w:val="none"/>
        </w:rPr>
      </w:pPr>
      <w:r>
        <w:rPr>
          <w:rFonts w:hint="eastAsia" w:ascii="宋体" w:hAnsi="宋体" w:cs="宋体"/>
          <w:color w:val="auto"/>
          <w:sz w:val="24"/>
          <w:highlight w:val="none"/>
        </w:rPr>
        <w:t>三、中国人民财产保险股份有限公司</w:t>
      </w:r>
      <w:r>
        <w:rPr>
          <w:rFonts w:hint="eastAsia" w:ascii="宋体" w:hAnsi="宋体" w:cs="宋体"/>
          <w:b/>
          <w:bCs/>
          <w:color w:val="auto"/>
          <w:sz w:val="24"/>
          <w:highlight w:val="none"/>
          <w:u w:val="single"/>
        </w:rPr>
        <w:t>东阳</w:t>
      </w:r>
      <w:r>
        <w:rPr>
          <w:rFonts w:hint="eastAsia" w:ascii="宋体" w:hAnsi="宋体" w:cs="宋体"/>
          <w:color w:val="auto"/>
          <w:sz w:val="24"/>
          <w:highlight w:val="none"/>
        </w:rPr>
        <w:t>支公司所承保的《供货履约保证保险》合同</w:t>
      </w:r>
      <w:bookmarkStart w:id="94" w:name="_GoBack"/>
      <w:bookmarkEnd w:id="94"/>
      <w:r>
        <w:rPr>
          <w:rFonts w:hint="eastAsia" w:ascii="宋体" w:hAnsi="宋体" w:cs="宋体"/>
          <w:color w:val="auto"/>
          <w:sz w:val="24"/>
          <w:highlight w:val="none"/>
        </w:rPr>
        <w:t>发生保险事故后，有权要求本信用反担保保证人优先履行偿债责任，且优先偿债比例为</w:t>
      </w:r>
      <w:r>
        <w:rPr>
          <w:rFonts w:ascii="宋体" w:hAnsi="宋体" w:cs="宋体"/>
          <w:color w:val="auto"/>
          <w:sz w:val="24"/>
          <w:highlight w:val="none"/>
        </w:rPr>
        <w:t>100%</w:t>
      </w:r>
      <w:r>
        <w:rPr>
          <w:rFonts w:hint="eastAsia" w:ascii="宋体" w:hAnsi="宋体" w:cs="宋体"/>
          <w:color w:val="auto"/>
          <w:sz w:val="24"/>
          <w:highlight w:val="none"/>
        </w:rPr>
        <w:t>。</w:t>
      </w:r>
    </w:p>
    <w:p>
      <w:pPr>
        <w:spacing w:line="520" w:lineRule="exact"/>
        <w:ind w:left="560"/>
        <w:rPr>
          <w:rFonts w:ascii="宋体" w:cs="宋体"/>
          <w:color w:val="auto"/>
          <w:sz w:val="24"/>
          <w:highlight w:val="none"/>
        </w:rPr>
      </w:pPr>
      <w:r>
        <w:rPr>
          <w:rFonts w:hint="eastAsia" w:ascii="宋体" w:hAnsi="宋体" w:cs="宋体"/>
          <w:color w:val="auto"/>
          <w:sz w:val="24"/>
          <w:highlight w:val="none"/>
        </w:rPr>
        <w:t>四、本信用反担保保证人放弃反担保措施的优先偿债抗辩权。</w:t>
      </w:r>
    </w:p>
    <w:p>
      <w:pPr>
        <w:spacing w:line="520" w:lineRule="exact"/>
        <w:rPr>
          <w:rFonts w:ascii="宋体" w:cs="宋体"/>
          <w:color w:val="auto"/>
          <w:sz w:val="24"/>
          <w:highlight w:val="none"/>
        </w:rPr>
      </w:pPr>
    </w:p>
    <w:p>
      <w:pPr>
        <w:spacing w:line="520" w:lineRule="exact"/>
        <w:rPr>
          <w:rFonts w:ascii="宋体" w:cs="宋体"/>
          <w:color w:val="auto"/>
          <w:sz w:val="24"/>
          <w:highlight w:val="none"/>
        </w:rPr>
      </w:pPr>
      <w:r>
        <w:rPr>
          <w:rFonts w:hint="eastAsia" w:ascii="宋体" w:hAnsi="宋体" w:cs="宋体"/>
          <w:color w:val="auto"/>
          <w:sz w:val="24"/>
          <w:highlight w:val="none"/>
        </w:rPr>
        <w:t>信用反担保保证人：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pPr>
        <w:spacing w:line="520" w:lineRule="exact"/>
        <w:ind w:left="4680" w:hanging="4680" w:hangingChars="1950"/>
        <w:rPr>
          <w:rFonts w:ascii="宋体" w:cs="宋体"/>
          <w:color w:val="auto"/>
          <w:sz w:val="24"/>
          <w:highlight w:val="none"/>
        </w:rPr>
      </w:pPr>
    </w:p>
    <w:p>
      <w:pPr>
        <w:spacing w:line="520" w:lineRule="exact"/>
        <w:ind w:left="5460" w:leftChars="2600" w:firstLine="360" w:firstLineChars="150"/>
        <w:rPr>
          <w:rFonts w:ascii="宋体" w:cs="宋体"/>
          <w:color w:val="auto"/>
          <w:sz w:val="24"/>
          <w:highlight w:val="none"/>
        </w:rPr>
      </w:pP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sectPr>
      <w:headerReference r:id="rId3" w:type="default"/>
      <w:footerReference r:id="rId4" w:type="default"/>
      <w:pgSz w:w="11906" w:h="16838"/>
      <w:pgMar w:top="1418" w:right="1304" w:bottom="1418" w:left="130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47"/>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OqmeTzgEAAJgDAAAOAAAAAAAAAAEAIAAAAB8BAABkcnMv&#10;ZTJvRG9jLnhtbFBLBQYAAAAABgAGAFkBAABfBQAAAAA=&#10;">
              <v:fill on="f" focussize="0,0"/>
              <v:stroke on="f"/>
              <v:imagedata o:title=""/>
              <o:lock v:ext="edit" aspectratio="f"/>
              <v:textbox inset="0mm,0mm,0mm,0mm" style="mso-fit-shape-to-text:t;">
                <w:txbxContent>
                  <w:p>
                    <w:pPr>
                      <w:pStyle w:val="47"/>
                    </w:pPr>
                    <w:r>
                      <w:fldChar w:fldCharType="begin"/>
                    </w:r>
                    <w:r>
                      <w:instrText xml:space="preserve"> PAGE  \* MERGEFORMAT </w:instrText>
                    </w:r>
                    <w:r>
                      <w:fldChar w:fldCharType="separate"/>
                    </w:r>
                    <w:r>
                      <w:t>11</w:t>
                    </w:r>
                    <w:r>
                      <w:fldChar w:fldCharType="end"/>
                    </w:r>
                  </w:p>
                </w:txbxContent>
              </v:textbox>
            </v:shape>
          </w:pict>
        </mc:Fallback>
      </mc:AlternateContent>
    </w:r>
    <w:r>
      <w:rPr>
        <w:rFonts w:hint="eastAsia"/>
        <w:lang w:val="en-US" w:eastAsia="zh-CN"/>
      </w:rPr>
      <w:t>·</w:t>
    </w:r>
    <w:r>
      <w:t xml:space="preserve">                          </w:t>
    </w:r>
    <w:r>
      <w:rPr>
        <w:rFonts w:hint="eastAsia"/>
      </w:rPr>
      <w:t>东阳市鑫盛工程咨询有限公司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left"/>
      <w:rPr>
        <w:rFonts w:hint="eastAsia"/>
        <w:lang w:eastAsia="zh-CN"/>
      </w:rPr>
    </w:pPr>
    <w:r>
      <w:rPr>
        <w:rFonts w:hint="eastAsia"/>
        <w:lang w:eastAsia="zh-CN"/>
      </w:rPr>
      <w:t>浙江广厦建设职业技术大学2023届毕业生</w:t>
    </w:r>
    <w:r>
      <w:rPr>
        <w:rFonts w:hint="eastAsia"/>
        <w:lang w:val="en-US" w:eastAsia="zh-CN"/>
      </w:rPr>
      <w:t>纪念相册</w:t>
    </w:r>
    <w:r>
      <w:rPr>
        <w:rFonts w:hint="eastAsia"/>
        <w:lang w:eastAsia="zh-CN"/>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80C6E"/>
    <w:multiLevelType w:val="singleLevel"/>
    <w:tmpl w:val="B5080C6E"/>
    <w:lvl w:ilvl="0" w:tentative="0">
      <w:start w:val="1"/>
      <w:numFmt w:val="decimal"/>
      <w:suff w:val="nothing"/>
      <w:lvlText w:val="%1、"/>
      <w:lvlJc w:val="left"/>
      <w:pPr>
        <w:ind w:left="480"/>
      </w:pPr>
      <w:rPr>
        <w:rFonts w:cs="Times New Roman"/>
      </w:rPr>
    </w:lvl>
  </w:abstractNum>
  <w:abstractNum w:abstractNumId="1">
    <w:nsid w:val="CBFA7AF1"/>
    <w:multiLevelType w:val="singleLevel"/>
    <w:tmpl w:val="CBFA7AF1"/>
    <w:lvl w:ilvl="0" w:tentative="0">
      <w:start w:val="1"/>
      <w:numFmt w:val="bullet"/>
      <w:pStyle w:val="477"/>
      <w:lvlText w:val=""/>
      <w:lvlJc w:val="left"/>
      <w:pPr>
        <w:tabs>
          <w:tab w:val="left" w:pos="1908"/>
        </w:tabs>
        <w:ind w:left="2328" w:hanging="420"/>
      </w:pPr>
      <w:rPr>
        <w:rFonts w:hint="default" w:ascii="Wingdings" w:hAnsi="Wingdings"/>
      </w:rPr>
    </w:lvl>
  </w:abstractNum>
  <w:abstractNum w:abstractNumId="2">
    <w:nsid w:val="F4461E8A"/>
    <w:multiLevelType w:val="singleLevel"/>
    <w:tmpl w:val="F4461E8A"/>
    <w:lvl w:ilvl="0" w:tentative="0">
      <w:start w:val="2"/>
      <w:numFmt w:val="chineseCounting"/>
      <w:suff w:val="nothing"/>
      <w:lvlText w:val="%1、"/>
      <w:lvlJc w:val="left"/>
      <w:rPr>
        <w:rFonts w:hint="eastAsia" w:cs="Times New Roman"/>
      </w:rPr>
    </w:lvl>
  </w:abstractNum>
  <w:abstractNum w:abstractNumId="3">
    <w:nsid w:val="FFFFFF89"/>
    <w:multiLevelType w:val="singleLevel"/>
    <w:tmpl w:val="FFFFFF89"/>
    <w:lvl w:ilvl="0" w:tentative="0">
      <w:start w:val="1"/>
      <w:numFmt w:val="bullet"/>
      <w:pStyle w:val="40"/>
      <w:lvlText w:val=""/>
      <w:lvlJc w:val="left"/>
      <w:pPr>
        <w:tabs>
          <w:tab w:val="left" w:pos="360"/>
        </w:tabs>
        <w:ind w:left="360" w:hanging="360"/>
      </w:pPr>
      <w:rPr>
        <w:rFonts w:hint="default" w:ascii="Wingdings" w:hAnsi="Wingdings"/>
      </w:rPr>
    </w:lvl>
  </w:abstractNum>
  <w:abstractNum w:abstractNumId="4">
    <w:nsid w:val="0000000A"/>
    <w:multiLevelType w:val="singleLevel"/>
    <w:tmpl w:val="0000000A"/>
    <w:lvl w:ilvl="0" w:tentative="0">
      <w:start w:val="1"/>
      <w:numFmt w:val="decimal"/>
      <w:pStyle w:val="419"/>
      <w:lvlText w:val="%1."/>
      <w:lvlJc w:val="left"/>
      <w:pPr>
        <w:tabs>
          <w:tab w:val="left" w:pos="360"/>
        </w:tabs>
        <w:ind w:left="360" w:hanging="360"/>
      </w:pPr>
      <w:rPr>
        <w:rFonts w:cs="Times New Roman"/>
      </w:rPr>
    </w:lvl>
  </w:abstractNum>
  <w:abstractNum w:abstractNumId="5">
    <w:nsid w:val="0000000D"/>
    <w:multiLevelType w:val="multilevel"/>
    <w:tmpl w:val="0000000D"/>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pStyle w:val="11"/>
      <w:lvlText w:val="%7."/>
      <w:lvlJc w:val="left"/>
      <w:pPr>
        <w:tabs>
          <w:tab w:val="left" w:pos="5040"/>
        </w:tabs>
        <w:ind w:left="5040" w:hanging="360"/>
      </w:pPr>
      <w:rPr>
        <w:rFonts w:cs="Times New Roman"/>
      </w:rPr>
    </w:lvl>
    <w:lvl w:ilvl="7" w:tentative="0">
      <w:start w:val="1"/>
      <w:numFmt w:val="decimal"/>
      <w:pStyle w:val="12"/>
      <w:lvlText w:val="%8."/>
      <w:lvlJc w:val="left"/>
      <w:pPr>
        <w:tabs>
          <w:tab w:val="left" w:pos="5760"/>
        </w:tabs>
        <w:ind w:left="5760" w:hanging="360"/>
      </w:pPr>
      <w:rPr>
        <w:rFonts w:cs="Times New Roman"/>
      </w:rPr>
    </w:lvl>
    <w:lvl w:ilvl="8" w:tentative="0">
      <w:start w:val="1"/>
      <w:numFmt w:val="decimal"/>
      <w:pStyle w:val="13"/>
      <w:lvlText w:val="%9."/>
      <w:lvlJc w:val="left"/>
      <w:pPr>
        <w:tabs>
          <w:tab w:val="left" w:pos="6480"/>
        </w:tabs>
        <w:ind w:left="6480" w:hanging="360"/>
      </w:pPr>
      <w:rPr>
        <w:rFonts w:cs="Times New Roman"/>
      </w:rPr>
    </w:lvl>
  </w:abstractNum>
  <w:abstractNum w:abstractNumId="6">
    <w:nsid w:val="0000000F"/>
    <w:multiLevelType w:val="multilevel"/>
    <w:tmpl w:val="0000000F"/>
    <w:lvl w:ilvl="0" w:tentative="0">
      <w:start w:val="1"/>
      <w:numFmt w:val="decimal"/>
      <w:pStyle w:val="380"/>
      <w:lvlText w:val="（%1）"/>
      <w:lvlJc w:val="left"/>
      <w:pPr>
        <w:ind w:left="1020" w:hanging="420"/>
      </w:pPr>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7">
    <w:nsid w:val="08100561"/>
    <w:multiLevelType w:val="multilevel"/>
    <w:tmpl w:val="08100561"/>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1C4E17D8"/>
    <w:multiLevelType w:val="multilevel"/>
    <w:tmpl w:val="1C4E17D8"/>
    <w:lvl w:ilvl="0" w:tentative="0">
      <w:start w:val="1"/>
      <w:numFmt w:val="bullet"/>
      <w:pStyle w:val="400"/>
      <w:lvlText w:val=""/>
      <w:lvlJc w:val="left"/>
      <w:pPr>
        <w:tabs>
          <w:tab w:val="left" w:pos="900"/>
        </w:tabs>
        <w:ind w:left="900" w:hanging="420"/>
      </w:pPr>
      <w:rPr>
        <w:rFonts w:hint="default" w:ascii="Wingdings" w:hAnsi="Wingdings"/>
      </w:rPr>
    </w:lvl>
    <w:lvl w:ilvl="1" w:tentative="0">
      <w:start w:val="1"/>
      <w:numFmt w:val="bullet"/>
      <w:pStyle w:val="268"/>
      <w:lvlText w:val=""/>
      <w:lvlJc w:val="left"/>
      <w:pPr>
        <w:tabs>
          <w:tab w:val="left" w:pos="1320"/>
        </w:tabs>
        <w:ind w:left="1320" w:hanging="420"/>
      </w:pPr>
      <w:rPr>
        <w:rFonts w:hint="default" w:ascii="Wingdings" w:hAnsi="Wingdings"/>
      </w:rPr>
    </w:lvl>
    <w:lvl w:ilvl="2" w:tentative="0">
      <w:start w:val="1"/>
      <w:numFmt w:val="bullet"/>
      <w:pStyle w:val="489"/>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33D53ED3"/>
    <w:multiLevelType w:val="multilevel"/>
    <w:tmpl w:val="33D53ED3"/>
    <w:lvl w:ilvl="0" w:tentative="0">
      <w:start w:val="3"/>
      <w:numFmt w:val="decimal"/>
      <w:pStyle w:val="405"/>
      <w:lvlText w:val="%1、"/>
      <w:lvlJc w:val="left"/>
      <w:pPr>
        <w:tabs>
          <w:tab w:val="left" w:pos="360"/>
        </w:tabs>
        <w:ind w:left="360" w:hanging="360"/>
      </w:pPr>
      <w:rPr>
        <w:rFonts w:hint="default" w:cs="Times New Roman"/>
      </w:rPr>
    </w:lvl>
    <w:lvl w:ilvl="1" w:tentative="0">
      <w:start w:val="1"/>
      <w:numFmt w:val="lowerLetter"/>
      <w:pStyle w:val="274"/>
      <w:lvlText w:val="%2)"/>
      <w:lvlJc w:val="left"/>
      <w:pPr>
        <w:tabs>
          <w:tab w:val="left" w:pos="840"/>
        </w:tabs>
        <w:ind w:left="840" w:hanging="420"/>
      </w:pPr>
      <w:rPr>
        <w:rFonts w:cs="Times New Roman"/>
      </w:rPr>
    </w:lvl>
    <w:lvl w:ilvl="2" w:tentative="0">
      <w:start w:val="1"/>
      <w:numFmt w:val="lowerRoman"/>
      <w:pStyle w:val="424"/>
      <w:lvlText w:val="%3."/>
      <w:lvlJc w:val="right"/>
      <w:pPr>
        <w:tabs>
          <w:tab w:val="left" w:pos="1260"/>
        </w:tabs>
        <w:ind w:left="1260" w:hanging="420"/>
      </w:pPr>
      <w:rPr>
        <w:rFonts w:cs="Times New Roman"/>
      </w:rPr>
    </w:lvl>
    <w:lvl w:ilvl="3" w:tentative="0">
      <w:start w:val="1"/>
      <w:numFmt w:val="decimal"/>
      <w:pStyle w:val="288"/>
      <w:lvlText w:val="%4."/>
      <w:lvlJc w:val="left"/>
      <w:pPr>
        <w:tabs>
          <w:tab w:val="left" w:pos="1680"/>
        </w:tabs>
        <w:ind w:left="1680" w:hanging="420"/>
      </w:pPr>
      <w:rPr>
        <w:rFonts w:cs="Times New Roman"/>
      </w:rPr>
    </w:lvl>
    <w:lvl w:ilvl="4" w:tentative="0">
      <w:start w:val="1"/>
      <w:numFmt w:val="lowerLetter"/>
      <w:pStyle w:val="287"/>
      <w:lvlText w:val="%5)"/>
      <w:lvlJc w:val="left"/>
      <w:pPr>
        <w:tabs>
          <w:tab w:val="left" w:pos="2100"/>
        </w:tabs>
        <w:ind w:left="2100" w:hanging="420"/>
      </w:pPr>
      <w:rPr>
        <w:rFonts w:cs="Times New Roman"/>
      </w:rPr>
    </w:lvl>
    <w:lvl w:ilvl="5" w:tentative="0">
      <w:start w:val="1"/>
      <w:numFmt w:val="lowerRoman"/>
      <w:pStyle w:val="286"/>
      <w:lvlText w:val="%6."/>
      <w:lvlJc w:val="right"/>
      <w:pPr>
        <w:tabs>
          <w:tab w:val="left" w:pos="2520"/>
        </w:tabs>
        <w:ind w:left="2520" w:hanging="420"/>
      </w:pPr>
      <w:rPr>
        <w:rFonts w:cs="Times New Roman"/>
      </w:rPr>
    </w:lvl>
    <w:lvl w:ilvl="6" w:tentative="0">
      <w:start w:val="1"/>
      <w:numFmt w:val="decimal"/>
      <w:pStyle w:val="285"/>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56CEF554"/>
    <w:multiLevelType w:val="singleLevel"/>
    <w:tmpl w:val="56CEF554"/>
    <w:lvl w:ilvl="0" w:tentative="0">
      <w:start w:val="1"/>
      <w:numFmt w:val="decimal"/>
      <w:pStyle w:val="395"/>
      <w:suff w:val="nothing"/>
      <w:lvlText w:val="%1、"/>
      <w:lvlJc w:val="left"/>
      <w:rPr>
        <w:rFonts w:cs="Times New Roman"/>
      </w:rPr>
    </w:lvl>
  </w:abstractNum>
  <w:abstractNum w:abstractNumId="11">
    <w:nsid w:val="67BB2DB7"/>
    <w:multiLevelType w:val="multilevel"/>
    <w:tmpl w:val="67BB2DB7"/>
    <w:lvl w:ilvl="0" w:tentative="0">
      <w:start w:val="1"/>
      <w:numFmt w:val="bullet"/>
      <w:pStyle w:val="492"/>
      <w:lvlText w:val=""/>
      <w:lvlJc w:val="left"/>
      <w:pPr>
        <w:tabs>
          <w:tab w:val="left" w:pos="0"/>
        </w:tabs>
      </w:pPr>
      <w:rPr>
        <w:rFonts w:hint="default" w:ascii="Wingdings" w:hAnsi="Wingdings"/>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2">
    <w:nsid w:val="685F539A"/>
    <w:multiLevelType w:val="multilevel"/>
    <w:tmpl w:val="685F539A"/>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6F787817"/>
    <w:multiLevelType w:val="singleLevel"/>
    <w:tmpl w:val="6F787817"/>
    <w:lvl w:ilvl="0" w:tentative="0">
      <w:start w:val="4"/>
      <w:numFmt w:val="chineseCounting"/>
      <w:suff w:val="nothing"/>
      <w:lvlText w:val="（%1）"/>
      <w:lvlJc w:val="left"/>
      <w:rPr>
        <w:rFonts w:hint="eastAsia" w:cs="Times New Roman"/>
      </w:rPr>
    </w:lvl>
  </w:abstractNum>
  <w:abstractNum w:abstractNumId="14">
    <w:nsid w:val="7F412F7C"/>
    <w:multiLevelType w:val="multilevel"/>
    <w:tmpl w:val="7F412F7C"/>
    <w:lvl w:ilvl="0" w:tentative="0">
      <w:start w:val="0"/>
      <w:numFmt w:val="bullet"/>
      <w:pStyle w:val="473"/>
      <w:lvlText w:val="★"/>
      <w:lvlJc w:val="left"/>
      <w:pPr>
        <w:tabs>
          <w:tab w:val="left" w:pos="360"/>
        </w:tabs>
        <w:ind w:left="360" w:hanging="360"/>
      </w:pPr>
      <w:rPr>
        <w:rFonts w:hint="eastAsia" w:ascii="DFKai-SB" w:hAnsi="DFKai-SB" w:eastAsia="DFKai-SB"/>
      </w:rPr>
    </w:lvl>
    <w:lvl w:ilvl="1" w:tentative="0">
      <w:start w:val="1"/>
      <w:numFmt w:val="bullet"/>
      <w:pStyle w:val="51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lvlOverride w:ilvl="0">
      <w:startOverride w:val="1"/>
    </w:lvlOverride>
  </w:num>
  <w:num w:numId="2">
    <w:abstractNumId w:val="3"/>
  </w:num>
  <w:num w:numId="3">
    <w:abstractNumId w:val="8"/>
  </w:num>
  <w:num w:numId="4">
    <w:abstractNumId w:val="9"/>
  </w:num>
  <w:num w:numId="5">
    <w:abstractNumId w:val="6"/>
  </w:num>
  <w:num w:numId="6">
    <w:abstractNumId w:val="10"/>
  </w:num>
  <w:num w:numId="7">
    <w:abstractNumId w:val="4"/>
  </w:num>
  <w:num w:numId="8">
    <w:abstractNumId w:val="14"/>
  </w:num>
  <w:num w:numId="9">
    <w:abstractNumId w:val="1"/>
  </w:num>
  <w:num w:numId="10">
    <w:abstractNumId w:val="11"/>
  </w:num>
  <w:num w:numId="11">
    <w:abstractNumId w:val="7"/>
  </w:num>
  <w:num w:numId="12">
    <w:abstractNumId w:val="2"/>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MDE5YzFhZTE4ZjhmYzhjYmQxODJmMDljZmI1ZDIifQ=="/>
  </w:docVars>
  <w:rsids>
    <w:rsidRoot w:val="00172A27"/>
    <w:rsid w:val="000002EA"/>
    <w:rsid w:val="00001B00"/>
    <w:rsid w:val="00001DFC"/>
    <w:rsid w:val="000022A2"/>
    <w:rsid w:val="00002459"/>
    <w:rsid w:val="00003475"/>
    <w:rsid w:val="00003727"/>
    <w:rsid w:val="00003E2F"/>
    <w:rsid w:val="000040B3"/>
    <w:rsid w:val="0000441E"/>
    <w:rsid w:val="00004C97"/>
    <w:rsid w:val="00005019"/>
    <w:rsid w:val="00005046"/>
    <w:rsid w:val="00005553"/>
    <w:rsid w:val="000055B5"/>
    <w:rsid w:val="00005927"/>
    <w:rsid w:val="00006FF7"/>
    <w:rsid w:val="00007473"/>
    <w:rsid w:val="00007861"/>
    <w:rsid w:val="00007CB4"/>
    <w:rsid w:val="000102CE"/>
    <w:rsid w:val="0001139A"/>
    <w:rsid w:val="0001142F"/>
    <w:rsid w:val="000117B9"/>
    <w:rsid w:val="000119D6"/>
    <w:rsid w:val="00011CA0"/>
    <w:rsid w:val="00011E3E"/>
    <w:rsid w:val="00012034"/>
    <w:rsid w:val="000127E9"/>
    <w:rsid w:val="00012DEF"/>
    <w:rsid w:val="000132AA"/>
    <w:rsid w:val="00013373"/>
    <w:rsid w:val="000137EB"/>
    <w:rsid w:val="00013CC8"/>
    <w:rsid w:val="00013EDF"/>
    <w:rsid w:val="000141FA"/>
    <w:rsid w:val="00014317"/>
    <w:rsid w:val="000147B7"/>
    <w:rsid w:val="00014D0C"/>
    <w:rsid w:val="00015549"/>
    <w:rsid w:val="00015665"/>
    <w:rsid w:val="0001578F"/>
    <w:rsid w:val="00015F9E"/>
    <w:rsid w:val="00015FDA"/>
    <w:rsid w:val="00015FF4"/>
    <w:rsid w:val="00016668"/>
    <w:rsid w:val="0001683D"/>
    <w:rsid w:val="00016978"/>
    <w:rsid w:val="00016D9A"/>
    <w:rsid w:val="00016DB4"/>
    <w:rsid w:val="00017000"/>
    <w:rsid w:val="000204E9"/>
    <w:rsid w:val="0002094E"/>
    <w:rsid w:val="00020A15"/>
    <w:rsid w:val="00020D54"/>
    <w:rsid w:val="00020D82"/>
    <w:rsid w:val="00020F77"/>
    <w:rsid w:val="000214B4"/>
    <w:rsid w:val="00021F9A"/>
    <w:rsid w:val="00022145"/>
    <w:rsid w:val="00022350"/>
    <w:rsid w:val="00023212"/>
    <w:rsid w:val="0002338B"/>
    <w:rsid w:val="00023AF5"/>
    <w:rsid w:val="00023B1F"/>
    <w:rsid w:val="0002428C"/>
    <w:rsid w:val="00024718"/>
    <w:rsid w:val="00024E1B"/>
    <w:rsid w:val="00025081"/>
    <w:rsid w:val="00025374"/>
    <w:rsid w:val="0002578F"/>
    <w:rsid w:val="00025D43"/>
    <w:rsid w:val="0002627F"/>
    <w:rsid w:val="000262FE"/>
    <w:rsid w:val="0002676C"/>
    <w:rsid w:val="00026BE9"/>
    <w:rsid w:val="00026D71"/>
    <w:rsid w:val="00027A0E"/>
    <w:rsid w:val="00027A4B"/>
    <w:rsid w:val="00030091"/>
    <w:rsid w:val="0003019E"/>
    <w:rsid w:val="0003022E"/>
    <w:rsid w:val="000306D7"/>
    <w:rsid w:val="000308C0"/>
    <w:rsid w:val="0003186E"/>
    <w:rsid w:val="000319A9"/>
    <w:rsid w:val="00031DEB"/>
    <w:rsid w:val="00032576"/>
    <w:rsid w:val="00032719"/>
    <w:rsid w:val="0003279C"/>
    <w:rsid w:val="00032B54"/>
    <w:rsid w:val="00032FFA"/>
    <w:rsid w:val="00033B4B"/>
    <w:rsid w:val="00033C6A"/>
    <w:rsid w:val="00033ECF"/>
    <w:rsid w:val="0003486A"/>
    <w:rsid w:val="00035BEA"/>
    <w:rsid w:val="00035E02"/>
    <w:rsid w:val="00036786"/>
    <w:rsid w:val="000369F1"/>
    <w:rsid w:val="00036DE0"/>
    <w:rsid w:val="000371C0"/>
    <w:rsid w:val="000374FD"/>
    <w:rsid w:val="00037525"/>
    <w:rsid w:val="00037CCE"/>
    <w:rsid w:val="00037CE8"/>
    <w:rsid w:val="00037D0F"/>
    <w:rsid w:val="0004083E"/>
    <w:rsid w:val="000408A4"/>
    <w:rsid w:val="00040ABA"/>
    <w:rsid w:val="00040DC6"/>
    <w:rsid w:val="00041479"/>
    <w:rsid w:val="000416BF"/>
    <w:rsid w:val="000419D2"/>
    <w:rsid w:val="000423BB"/>
    <w:rsid w:val="00042555"/>
    <w:rsid w:val="00042A3F"/>
    <w:rsid w:val="00042D69"/>
    <w:rsid w:val="00043328"/>
    <w:rsid w:val="000436C4"/>
    <w:rsid w:val="0004393B"/>
    <w:rsid w:val="000440E6"/>
    <w:rsid w:val="00044985"/>
    <w:rsid w:val="000451B5"/>
    <w:rsid w:val="000452A5"/>
    <w:rsid w:val="00045DF2"/>
    <w:rsid w:val="00045EDB"/>
    <w:rsid w:val="00046258"/>
    <w:rsid w:val="0004645C"/>
    <w:rsid w:val="0004662A"/>
    <w:rsid w:val="00046713"/>
    <w:rsid w:val="00046A4D"/>
    <w:rsid w:val="0004734C"/>
    <w:rsid w:val="000477AD"/>
    <w:rsid w:val="00050426"/>
    <w:rsid w:val="00050E1C"/>
    <w:rsid w:val="00050EEF"/>
    <w:rsid w:val="00051E7D"/>
    <w:rsid w:val="00052414"/>
    <w:rsid w:val="00052743"/>
    <w:rsid w:val="00052EB5"/>
    <w:rsid w:val="000539BB"/>
    <w:rsid w:val="00053DBC"/>
    <w:rsid w:val="0005408F"/>
    <w:rsid w:val="0005582F"/>
    <w:rsid w:val="000559B0"/>
    <w:rsid w:val="0005615F"/>
    <w:rsid w:val="00056472"/>
    <w:rsid w:val="000564C0"/>
    <w:rsid w:val="000564EC"/>
    <w:rsid w:val="00056652"/>
    <w:rsid w:val="00056A55"/>
    <w:rsid w:val="000570F3"/>
    <w:rsid w:val="00057682"/>
    <w:rsid w:val="0005789A"/>
    <w:rsid w:val="000600E9"/>
    <w:rsid w:val="00060431"/>
    <w:rsid w:val="000606A3"/>
    <w:rsid w:val="00060757"/>
    <w:rsid w:val="0006085E"/>
    <w:rsid w:val="00061046"/>
    <w:rsid w:val="0006108F"/>
    <w:rsid w:val="00061471"/>
    <w:rsid w:val="000614A8"/>
    <w:rsid w:val="00061578"/>
    <w:rsid w:val="00062320"/>
    <w:rsid w:val="00062757"/>
    <w:rsid w:val="000628D5"/>
    <w:rsid w:val="00062B73"/>
    <w:rsid w:val="00063B95"/>
    <w:rsid w:val="00063E18"/>
    <w:rsid w:val="00064511"/>
    <w:rsid w:val="00064608"/>
    <w:rsid w:val="0006466F"/>
    <w:rsid w:val="0006480D"/>
    <w:rsid w:val="000649BF"/>
    <w:rsid w:val="000650D8"/>
    <w:rsid w:val="00065212"/>
    <w:rsid w:val="0006530C"/>
    <w:rsid w:val="00065B3E"/>
    <w:rsid w:val="00065EB0"/>
    <w:rsid w:val="000668D1"/>
    <w:rsid w:val="00066EBA"/>
    <w:rsid w:val="0006712D"/>
    <w:rsid w:val="0006714C"/>
    <w:rsid w:val="000674D3"/>
    <w:rsid w:val="000675ED"/>
    <w:rsid w:val="00067AAE"/>
    <w:rsid w:val="00067ACE"/>
    <w:rsid w:val="00067F36"/>
    <w:rsid w:val="000701C4"/>
    <w:rsid w:val="00070809"/>
    <w:rsid w:val="00070F31"/>
    <w:rsid w:val="00070FA1"/>
    <w:rsid w:val="000710DA"/>
    <w:rsid w:val="000710EF"/>
    <w:rsid w:val="0007131A"/>
    <w:rsid w:val="00071594"/>
    <w:rsid w:val="0007188B"/>
    <w:rsid w:val="00071FEC"/>
    <w:rsid w:val="000720B1"/>
    <w:rsid w:val="00072474"/>
    <w:rsid w:val="0007263C"/>
    <w:rsid w:val="00073EE6"/>
    <w:rsid w:val="00074522"/>
    <w:rsid w:val="00074BC0"/>
    <w:rsid w:val="00074C92"/>
    <w:rsid w:val="00075684"/>
    <w:rsid w:val="00076625"/>
    <w:rsid w:val="00076989"/>
    <w:rsid w:val="00076B3E"/>
    <w:rsid w:val="00076B49"/>
    <w:rsid w:val="00076E2F"/>
    <w:rsid w:val="000800F9"/>
    <w:rsid w:val="00080A1E"/>
    <w:rsid w:val="00080CA2"/>
    <w:rsid w:val="0008103C"/>
    <w:rsid w:val="00081457"/>
    <w:rsid w:val="00081C3E"/>
    <w:rsid w:val="0008223A"/>
    <w:rsid w:val="00082FAC"/>
    <w:rsid w:val="00083EDF"/>
    <w:rsid w:val="0008419C"/>
    <w:rsid w:val="00084B56"/>
    <w:rsid w:val="00084E97"/>
    <w:rsid w:val="000855DC"/>
    <w:rsid w:val="00085868"/>
    <w:rsid w:val="000859EC"/>
    <w:rsid w:val="00085F43"/>
    <w:rsid w:val="00086A7E"/>
    <w:rsid w:val="00086B00"/>
    <w:rsid w:val="000873FD"/>
    <w:rsid w:val="00087415"/>
    <w:rsid w:val="00087A34"/>
    <w:rsid w:val="00091E95"/>
    <w:rsid w:val="000926C8"/>
    <w:rsid w:val="00092FCE"/>
    <w:rsid w:val="000930AC"/>
    <w:rsid w:val="00093EC1"/>
    <w:rsid w:val="00094331"/>
    <w:rsid w:val="000948AF"/>
    <w:rsid w:val="000949BE"/>
    <w:rsid w:val="00095235"/>
    <w:rsid w:val="000955C5"/>
    <w:rsid w:val="00095702"/>
    <w:rsid w:val="00095ADC"/>
    <w:rsid w:val="00096C85"/>
    <w:rsid w:val="000971D3"/>
    <w:rsid w:val="0009731F"/>
    <w:rsid w:val="0009751F"/>
    <w:rsid w:val="00097752"/>
    <w:rsid w:val="00097BB6"/>
    <w:rsid w:val="000A020E"/>
    <w:rsid w:val="000A022C"/>
    <w:rsid w:val="000A05E8"/>
    <w:rsid w:val="000A0CBD"/>
    <w:rsid w:val="000A16A8"/>
    <w:rsid w:val="000A18E6"/>
    <w:rsid w:val="000A1CDB"/>
    <w:rsid w:val="000A1D1D"/>
    <w:rsid w:val="000A29D0"/>
    <w:rsid w:val="000A2EED"/>
    <w:rsid w:val="000A32F9"/>
    <w:rsid w:val="000A33CB"/>
    <w:rsid w:val="000A3490"/>
    <w:rsid w:val="000A3B3F"/>
    <w:rsid w:val="000A3BC4"/>
    <w:rsid w:val="000A41B0"/>
    <w:rsid w:val="000A4498"/>
    <w:rsid w:val="000A45B1"/>
    <w:rsid w:val="000A4895"/>
    <w:rsid w:val="000A525F"/>
    <w:rsid w:val="000A5D1F"/>
    <w:rsid w:val="000A64ED"/>
    <w:rsid w:val="000A6899"/>
    <w:rsid w:val="000A6DA2"/>
    <w:rsid w:val="000A6E9F"/>
    <w:rsid w:val="000A7F3A"/>
    <w:rsid w:val="000B053D"/>
    <w:rsid w:val="000B06B9"/>
    <w:rsid w:val="000B0CE0"/>
    <w:rsid w:val="000B11AC"/>
    <w:rsid w:val="000B2373"/>
    <w:rsid w:val="000B251B"/>
    <w:rsid w:val="000B34BD"/>
    <w:rsid w:val="000B3B94"/>
    <w:rsid w:val="000B3D61"/>
    <w:rsid w:val="000B411B"/>
    <w:rsid w:val="000B436F"/>
    <w:rsid w:val="000B437C"/>
    <w:rsid w:val="000B4D0C"/>
    <w:rsid w:val="000B50E0"/>
    <w:rsid w:val="000B5707"/>
    <w:rsid w:val="000B681A"/>
    <w:rsid w:val="000B6E23"/>
    <w:rsid w:val="000B74AE"/>
    <w:rsid w:val="000B7C1B"/>
    <w:rsid w:val="000C0493"/>
    <w:rsid w:val="000C0666"/>
    <w:rsid w:val="000C137C"/>
    <w:rsid w:val="000C18D6"/>
    <w:rsid w:val="000C19B2"/>
    <w:rsid w:val="000C1F80"/>
    <w:rsid w:val="000C1FF3"/>
    <w:rsid w:val="000C33C8"/>
    <w:rsid w:val="000C33FB"/>
    <w:rsid w:val="000C37AF"/>
    <w:rsid w:val="000C39AE"/>
    <w:rsid w:val="000C3E3A"/>
    <w:rsid w:val="000C43E0"/>
    <w:rsid w:val="000C4628"/>
    <w:rsid w:val="000C4AB0"/>
    <w:rsid w:val="000C5D69"/>
    <w:rsid w:val="000C5E29"/>
    <w:rsid w:val="000C665E"/>
    <w:rsid w:val="000C72CE"/>
    <w:rsid w:val="000D01B6"/>
    <w:rsid w:val="000D048D"/>
    <w:rsid w:val="000D0659"/>
    <w:rsid w:val="000D0EA1"/>
    <w:rsid w:val="000D1CDF"/>
    <w:rsid w:val="000D1CEC"/>
    <w:rsid w:val="000D1EEB"/>
    <w:rsid w:val="000D20AF"/>
    <w:rsid w:val="000D275F"/>
    <w:rsid w:val="000D27F3"/>
    <w:rsid w:val="000D2973"/>
    <w:rsid w:val="000D2A52"/>
    <w:rsid w:val="000D3A58"/>
    <w:rsid w:val="000D3DF4"/>
    <w:rsid w:val="000D537B"/>
    <w:rsid w:val="000D5D1C"/>
    <w:rsid w:val="000D5DDA"/>
    <w:rsid w:val="000D6D43"/>
    <w:rsid w:val="000D6FDA"/>
    <w:rsid w:val="000D7A10"/>
    <w:rsid w:val="000E014B"/>
    <w:rsid w:val="000E04FD"/>
    <w:rsid w:val="000E0A3C"/>
    <w:rsid w:val="000E0F4A"/>
    <w:rsid w:val="000E1100"/>
    <w:rsid w:val="000E1501"/>
    <w:rsid w:val="000E176D"/>
    <w:rsid w:val="000E1CBE"/>
    <w:rsid w:val="000E1DC6"/>
    <w:rsid w:val="000E2007"/>
    <w:rsid w:val="000E2229"/>
    <w:rsid w:val="000E2D25"/>
    <w:rsid w:val="000E3CCB"/>
    <w:rsid w:val="000E3F95"/>
    <w:rsid w:val="000E45BC"/>
    <w:rsid w:val="000E4F94"/>
    <w:rsid w:val="000E5B0E"/>
    <w:rsid w:val="000E5F60"/>
    <w:rsid w:val="000E62EC"/>
    <w:rsid w:val="000E6646"/>
    <w:rsid w:val="000E6653"/>
    <w:rsid w:val="000E79A7"/>
    <w:rsid w:val="000F0971"/>
    <w:rsid w:val="000F099E"/>
    <w:rsid w:val="000F0E78"/>
    <w:rsid w:val="000F12B6"/>
    <w:rsid w:val="000F1579"/>
    <w:rsid w:val="000F1CBD"/>
    <w:rsid w:val="000F1D4E"/>
    <w:rsid w:val="000F2225"/>
    <w:rsid w:val="000F2D7F"/>
    <w:rsid w:val="000F3171"/>
    <w:rsid w:val="000F3B96"/>
    <w:rsid w:val="000F41CC"/>
    <w:rsid w:val="000F426E"/>
    <w:rsid w:val="000F42AC"/>
    <w:rsid w:val="000F451C"/>
    <w:rsid w:val="000F4B4C"/>
    <w:rsid w:val="000F4D0E"/>
    <w:rsid w:val="000F4F70"/>
    <w:rsid w:val="000F4FB2"/>
    <w:rsid w:val="000F4FC5"/>
    <w:rsid w:val="000F5724"/>
    <w:rsid w:val="000F6D55"/>
    <w:rsid w:val="000F7A4E"/>
    <w:rsid w:val="0010002D"/>
    <w:rsid w:val="00100935"/>
    <w:rsid w:val="0010102F"/>
    <w:rsid w:val="00101486"/>
    <w:rsid w:val="001018CC"/>
    <w:rsid w:val="00101C70"/>
    <w:rsid w:val="00101D83"/>
    <w:rsid w:val="00102A46"/>
    <w:rsid w:val="00102DEF"/>
    <w:rsid w:val="00102FB4"/>
    <w:rsid w:val="001039E0"/>
    <w:rsid w:val="0010413C"/>
    <w:rsid w:val="001049C4"/>
    <w:rsid w:val="0010501E"/>
    <w:rsid w:val="00105184"/>
    <w:rsid w:val="00105465"/>
    <w:rsid w:val="00105C71"/>
    <w:rsid w:val="00106051"/>
    <w:rsid w:val="00106912"/>
    <w:rsid w:val="00106B0E"/>
    <w:rsid w:val="00106CA9"/>
    <w:rsid w:val="00110A84"/>
    <w:rsid w:val="00110C44"/>
    <w:rsid w:val="00111381"/>
    <w:rsid w:val="001116D5"/>
    <w:rsid w:val="00111779"/>
    <w:rsid w:val="00111ABD"/>
    <w:rsid w:val="00111DDD"/>
    <w:rsid w:val="00111F20"/>
    <w:rsid w:val="001125F4"/>
    <w:rsid w:val="00112B82"/>
    <w:rsid w:val="00112C7A"/>
    <w:rsid w:val="00112F3F"/>
    <w:rsid w:val="0011316E"/>
    <w:rsid w:val="00113620"/>
    <w:rsid w:val="0011386F"/>
    <w:rsid w:val="00113C38"/>
    <w:rsid w:val="00113FE0"/>
    <w:rsid w:val="00114106"/>
    <w:rsid w:val="0011414D"/>
    <w:rsid w:val="00114951"/>
    <w:rsid w:val="0011522E"/>
    <w:rsid w:val="00115AB3"/>
    <w:rsid w:val="001163B1"/>
    <w:rsid w:val="0011678E"/>
    <w:rsid w:val="00116A6C"/>
    <w:rsid w:val="001172A0"/>
    <w:rsid w:val="001179B4"/>
    <w:rsid w:val="00117DB6"/>
    <w:rsid w:val="00120821"/>
    <w:rsid w:val="00120AD5"/>
    <w:rsid w:val="00120B89"/>
    <w:rsid w:val="00120E1C"/>
    <w:rsid w:val="00121192"/>
    <w:rsid w:val="0012131B"/>
    <w:rsid w:val="001217A5"/>
    <w:rsid w:val="001219FC"/>
    <w:rsid w:val="00121B3A"/>
    <w:rsid w:val="00121CD0"/>
    <w:rsid w:val="00121D63"/>
    <w:rsid w:val="00122202"/>
    <w:rsid w:val="0012232B"/>
    <w:rsid w:val="001225DD"/>
    <w:rsid w:val="00122A59"/>
    <w:rsid w:val="0012369A"/>
    <w:rsid w:val="00123B1D"/>
    <w:rsid w:val="0012402B"/>
    <w:rsid w:val="00124261"/>
    <w:rsid w:val="0012476A"/>
    <w:rsid w:val="001249CB"/>
    <w:rsid w:val="00124AB7"/>
    <w:rsid w:val="00124C12"/>
    <w:rsid w:val="00124DFE"/>
    <w:rsid w:val="00124FA2"/>
    <w:rsid w:val="0012578C"/>
    <w:rsid w:val="0012581A"/>
    <w:rsid w:val="0012596A"/>
    <w:rsid w:val="00125993"/>
    <w:rsid w:val="00125DC7"/>
    <w:rsid w:val="00125FC5"/>
    <w:rsid w:val="00126592"/>
    <w:rsid w:val="00126A0D"/>
    <w:rsid w:val="00126ADD"/>
    <w:rsid w:val="0012716E"/>
    <w:rsid w:val="00127438"/>
    <w:rsid w:val="0012771B"/>
    <w:rsid w:val="001305BC"/>
    <w:rsid w:val="00130C66"/>
    <w:rsid w:val="001319C2"/>
    <w:rsid w:val="00131F7F"/>
    <w:rsid w:val="0013216B"/>
    <w:rsid w:val="001321BF"/>
    <w:rsid w:val="00132273"/>
    <w:rsid w:val="001324B2"/>
    <w:rsid w:val="00132729"/>
    <w:rsid w:val="00132747"/>
    <w:rsid w:val="001328B0"/>
    <w:rsid w:val="00132CA0"/>
    <w:rsid w:val="00133714"/>
    <w:rsid w:val="00133A0C"/>
    <w:rsid w:val="00133DFF"/>
    <w:rsid w:val="0013416F"/>
    <w:rsid w:val="001341E5"/>
    <w:rsid w:val="00134316"/>
    <w:rsid w:val="001343A9"/>
    <w:rsid w:val="001346AD"/>
    <w:rsid w:val="001350E1"/>
    <w:rsid w:val="001356F9"/>
    <w:rsid w:val="00135B13"/>
    <w:rsid w:val="00135B33"/>
    <w:rsid w:val="0013651B"/>
    <w:rsid w:val="0013663D"/>
    <w:rsid w:val="00136665"/>
    <w:rsid w:val="001367FD"/>
    <w:rsid w:val="00137175"/>
    <w:rsid w:val="00137AB1"/>
    <w:rsid w:val="00137AEC"/>
    <w:rsid w:val="00140825"/>
    <w:rsid w:val="00140898"/>
    <w:rsid w:val="001408FD"/>
    <w:rsid w:val="00140CD3"/>
    <w:rsid w:val="00140ECC"/>
    <w:rsid w:val="00141136"/>
    <w:rsid w:val="0014126B"/>
    <w:rsid w:val="00141296"/>
    <w:rsid w:val="001414B9"/>
    <w:rsid w:val="00141E56"/>
    <w:rsid w:val="00142228"/>
    <w:rsid w:val="00142598"/>
    <w:rsid w:val="00142E55"/>
    <w:rsid w:val="001432DF"/>
    <w:rsid w:val="00143438"/>
    <w:rsid w:val="00143922"/>
    <w:rsid w:val="00143A80"/>
    <w:rsid w:val="00143B77"/>
    <w:rsid w:val="00143E46"/>
    <w:rsid w:val="00144174"/>
    <w:rsid w:val="00144675"/>
    <w:rsid w:val="00145640"/>
    <w:rsid w:val="001456ED"/>
    <w:rsid w:val="00145BFD"/>
    <w:rsid w:val="00145FCA"/>
    <w:rsid w:val="00146811"/>
    <w:rsid w:val="00146AC1"/>
    <w:rsid w:val="00146C4B"/>
    <w:rsid w:val="00146DE8"/>
    <w:rsid w:val="001476B3"/>
    <w:rsid w:val="00147F44"/>
    <w:rsid w:val="00150143"/>
    <w:rsid w:val="0015030D"/>
    <w:rsid w:val="0015088E"/>
    <w:rsid w:val="001508D2"/>
    <w:rsid w:val="001508ED"/>
    <w:rsid w:val="00150E1B"/>
    <w:rsid w:val="001515BE"/>
    <w:rsid w:val="00151630"/>
    <w:rsid w:val="00151938"/>
    <w:rsid w:val="00151C33"/>
    <w:rsid w:val="00152669"/>
    <w:rsid w:val="0015280C"/>
    <w:rsid w:val="0015308D"/>
    <w:rsid w:val="00153314"/>
    <w:rsid w:val="00153BB4"/>
    <w:rsid w:val="00153E11"/>
    <w:rsid w:val="00154347"/>
    <w:rsid w:val="0015488A"/>
    <w:rsid w:val="00154913"/>
    <w:rsid w:val="00154976"/>
    <w:rsid w:val="001556D0"/>
    <w:rsid w:val="00156D8A"/>
    <w:rsid w:val="00157560"/>
    <w:rsid w:val="00157C3A"/>
    <w:rsid w:val="001602C5"/>
    <w:rsid w:val="0016064C"/>
    <w:rsid w:val="0016086B"/>
    <w:rsid w:val="001609FE"/>
    <w:rsid w:val="00160B81"/>
    <w:rsid w:val="00161B22"/>
    <w:rsid w:val="00161C04"/>
    <w:rsid w:val="00161FB4"/>
    <w:rsid w:val="00162262"/>
    <w:rsid w:val="001625FB"/>
    <w:rsid w:val="001628E9"/>
    <w:rsid w:val="00162AB7"/>
    <w:rsid w:val="00162BF0"/>
    <w:rsid w:val="001630F7"/>
    <w:rsid w:val="001631A6"/>
    <w:rsid w:val="00163481"/>
    <w:rsid w:val="001635F8"/>
    <w:rsid w:val="00163C28"/>
    <w:rsid w:val="00164665"/>
    <w:rsid w:val="001649B0"/>
    <w:rsid w:val="001656FC"/>
    <w:rsid w:val="00165B5A"/>
    <w:rsid w:val="00165CAF"/>
    <w:rsid w:val="00165F76"/>
    <w:rsid w:val="0016669E"/>
    <w:rsid w:val="00166941"/>
    <w:rsid w:val="00166962"/>
    <w:rsid w:val="001671A7"/>
    <w:rsid w:val="00167292"/>
    <w:rsid w:val="00167602"/>
    <w:rsid w:val="0017074D"/>
    <w:rsid w:val="00170B56"/>
    <w:rsid w:val="00170EDC"/>
    <w:rsid w:val="00170F7D"/>
    <w:rsid w:val="001713C3"/>
    <w:rsid w:val="001715DD"/>
    <w:rsid w:val="001719CD"/>
    <w:rsid w:val="00171E92"/>
    <w:rsid w:val="00171F7E"/>
    <w:rsid w:val="00171F91"/>
    <w:rsid w:val="00172A27"/>
    <w:rsid w:val="00172CDC"/>
    <w:rsid w:val="00172D42"/>
    <w:rsid w:val="00173478"/>
    <w:rsid w:val="001738BE"/>
    <w:rsid w:val="00173E9F"/>
    <w:rsid w:val="00173F88"/>
    <w:rsid w:val="0017445F"/>
    <w:rsid w:val="00174748"/>
    <w:rsid w:val="00174A5D"/>
    <w:rsid w:val="00174AF0"/>
    <w:rsid w:val="00174B37"/>
    <w:rsid w:val="00174BCD"/>
    <w:rsid w:val="00174C66"/>
    <w:rsid w:val="00174CA8"/>
    <w:rsid w:val="00174D51"/>
    <w:rsid w:val="0017512F"/>
    <w:rsid w:val="001756C5"/>
    <w:rsid w:val="00175C2C"/>
    <w:rsid w:val="00175C3A"/>
    <w:rsid w:val="00175F59"/>
    <w:rsid w:val="001763D3"/>
    <w:rsid w:val="00176BF8"/>
    <w:rsid w:val="00177285"/>
    <w:rsid w:val="001772EC"/>
    <w:rsid w:val="001775AD"/>
    <w:rsid w:val="00177E38"/>
    <w:rsid w:val="00177EE8"/>
    <w:rsid w:val="0018008E"/>
    <w:rsid w:val="00180733"/>
    <w:rsid w:val="00180E4A"/>
    <w:rsid w:val="001810AC"/>
    <w:rsid w:val="00181763"/>
    <w:rsid w:val="00182314"/>
    <w:rsid w:val="0018259E"/>
    <w:rsid w:val="00182760"/>
    <w:rsid w:val="001827BC"/>
    <w:rsid w:val="0018300D"/>
    <w:rsid w:val="001831E5"/>
    <w:rsid w:val="001832F4"/>
    <w:rsid w:val="0018424A"/>
    <w:rsid w:val="00184BB6"/>
    <w:rsid w:val="00184D1A"/>
    <w:rsid w:val="00184F81"/>
    <w:rsid w:val="001851C7"/>
    <w:rsid w:val="00185506"/>
    <w:rsid w:val="00185854"/>
    <w:rsid w:val="001860B7"/>
    <w:rsid w:val="00186512"/>
    <w:rsid w:val="001867FD"/>
    <w:rsid w:val="00186FAB"/>
    <w:rsid w:val="00187053"/>
    <w:rsid w:val="0018731F"/>
    <w:rsid w:val="00187747"/>
    <w:rsid w:val="00187A84"/>
    <w:rsid w:val="00187F32"/>
    <w:rsid w:val="0019008C"/>
    <w:rsid w:val="00190DAE"/>
    <w:rsid w:val="0019102B"/>
    <w:rsid w:val="00191345"/>
    <w:rsid w:val="001914F6"/>
    <w:rsid w:val="00191AA6"/>
    <w:rsid w:val="00191B2B"/>
    <w:rsid w:val="00191B4D"/>
    <w:rsid w:val="00191CE8"/>
    <w:rsid w:val="00191D48"/>
    <w:rsid w:val="001928DD"/>
    <w:rsid w:val="00192A10"/>
    <w:rsid w:val="00192A7F"/>
    <w:rsid w:val="001930B6"/>
    <w:rsid w:val="00193B40"/>
    <w:rsid w:val="00194341"/>
    <w:rsid w:val="0019459E"/>
    <w:rsid w:val="00194E4E"/>
    <w:rsid w:val="00195192"/>
    <w:rsid w:val="001955B8"/>
    <w:rsid w:val="001957BB"/>
    <w:rsid w:val="00195CAE"/>
    <w:rsid w:val="00195F35"/>
    <w:rsid w:val="00196A05"/>
    <w:rsid w:val="00196B03"/>
    <w:rsid w:val="00197203"/>
    <w:rsid w:val="0019759F"/>
    <w:rsid w:val="00197827"/>
    <w:rsid w:val="00197F71"/>
    <w:rsid w:val="001A00FB"/>
    <w:rsid w:val="001A0B8F"/>
    <w:rsid w:val="001A1406"/>
    <w:rsid w:val="001A1471"/>
    <w:rsid w:val="001A1BB7"/>
    <w:rsid w:val="001A1D8D"/>
    <w:rsid w:val="001A1DDA"/>
    <w:rsid w:val="001A2057"/>
    <w:rsid w:val="001A2249"/>
    <w:rsid w:val="001A2365"/>
    <w:rsid w:val="001A2A98"/>
    <w:rsid w:val="001A355E"/>
    <w:rsid w:val="001A364C"/>
    <w:rsid w:val="001A3922"/>
    <w:rsid w:val="001A4176"/>
    <w:rsid w:val="001A45FB"/>
    <w:rsid w:val="001A5C25"/>
    <w:rsid w:val="001A5FC8"/>
    <w:rsid w:val="001A6271"/>
    <w:rsid w:val="001A6E28"/>
    <w:rsid w:val="001A6FE7"/>
    <w:rsid w:val="001A722B"/>
    <w:rsid w:val="001A7468"/>
    <w:rsid w:val="001A7634"/>
    <w:rsid w:val="001A7C3A"/>
    <w:rsid w:val="001A7E04"/>
    <w:rsid w:val="001B1119"/>
    <w:rsid w:val="001B1B26"/>
    <w:rsid w:val="001B2176"/>
    <w:rsid w:val="001B28C2"/>
    <w:rsid w:val="001B2DEB"/>
    <w:rsid w:val="001B32B7"/>
    <w:rsid w:val="001B3450"/>
    <w:rsid w:val="001B3D18"/>
    <w:rsid w:val="001B4617"/>
    <w:rsid w:val="001B4890"/>
    <w:rsid w:val="001B4DD0"/>
    <w:rsid w:val="001B4DDA"/>
    <w:rsid w:val="001B517B"/>
    <w:rsid w:val="001B53BC"/>
    <w:rsid w:val="001B5425"/>
    <w:rsid w:val="001B5476"/>
    <w:rsid w:val="001B5DBA"/>
    <w:rsid w:val="001B627D"/>
    <w:rsid w:val="001B6313"/>
    <w:rsid w:val="001B645F"/>
    <w:rsid w:val="001B64A1"/>
    <w:rsid w:val="001B6A55"/>
    <w:rsid w:val="001B77A6"/>
    <w:rsid w:val="001B7886"/>
    <w:rsid w:val="001B78B1"/>
    <w:rsid w:val="001B7909"/>
    <w:rsid w:val="001B7A9C"/>
    <w:rsid w:val="001B7B2D"/>
    <w:rsid w:val="001C0B8E"/>
    <w:rsid w:val="001C0E72"/>
    <w:rsid w:val="001C0F2F"/>
    <w:rsid w:val="001C1BA0"/>
    <w:rsid w:val="001C213B"/>
    <w:rsid w:val="001C239F"/>
    <w:rsid w:val="001C2807"/>
    <w:rsid w:val="001C2B9C"/>
    <w:rsid w:val="001C2E74"/>
    <w:rsid w:val="001C3AA0"/>
    <w:rsid w:val="001C3CFB"/>
    <w:rsid w:val="001C52FF"/>
    <w:rsid w:val="001C57EF"/>
    <w:rsid w:val="001C6707"/>
    <w:rsid w:val="001C697B"/>
    <w:rsid w:val="001C7B13"/>
    <w:rsid w:val="001C7DE4"/>
    <w:rsid w:val="001C7EB1"/>
    <w:rsid w:val="001D0428"/>
    <w:rsid w:val="001D0B93"/>
    <w:rsid w:val="001D1032"/>
    <w:rsid w:val="001D1B0E"/>
    <w:rsid w:val="001D204B"/>
    <w:rsid w:val="001D2318"/>
    <w:rsid w:val="001D266A"/>
    <w:rsid w:val="001D2AB6"/>
    <w:rsid w:val="001D32D3"/>
    <w:rsid w:val="001D3798"/>
    <w:rsid w:val="001D396D"/>
    <w:rsid w:val="001D3E54"/>
    <w:rsid w:val="001D3F07"/>
    <w:rsid w:val="001D4045"/>
    <w:rsid w:val="001D4299"/>
    <w:rsid w:val="001D4BCB"/>
    <w:rsid w:val="001D4C81"/>
    <w:rsid w:val="001D4C94"/>
    <w:rsid w:val="001D4D61"/>
    <w:rsid w:val="001D5A6A"/>
    <w:rsid w:val="001D5B28"/>
    <w:rsid w:val="001D5B68"/>
    <w:rsid w:val="001D5E02"/>
    <w:rsid w:val="001D60E3"/>
    <w:rsid w:val="001D6B3E"/>
    <w:rsid w:val="001D70A8"/>
    <w:rsid w:val="001E0518"/>
    <w:rsid w:val="001E05ED"/>
    <w:rsid w:val="001E0823"/>
    <w:rsid w:val="001E0C92"/>
    <w:rsid w:val="001E2006"/>
    <w:rsid w:val="001E250B"/>
    <w:rsid w:val="001E3449"/>
    <w:rsid w:val="001E3B1B"/>
    <w:rsid w:val="001E4789"/>
    <w:rsid w:val="001E482B"/>
    <w:rsid w:val="001E4E8D"/>
    <w:rsid w:val="001E5322"/>
    <w:rsid w:val="001E5730"/>
    <w:rsid w:val="001E5949"/>
    <w:rsid w:val="001E608F"/>
    <w:rsid w:val="001E66A5"/>
    <w:rsid w:val="001E68F4"/>
    <w:rsid w:val="001E69DB"/>
    <w:rsid w:val="001E72B1"/>
    <w:rsid w:val="001E7570"/>
    <w:rsid w:val="001E7DDA"/>
    <w:rsid w:val="001F033E"/>
    <w:rsid w:val="001F04CE"/>
    <w:rsid w:val="001F08A8"/>
    <w:rsid w:val="001F11D2"/>
    <w:rsid w:val="001F13BF"/>
    <w:rsid w:val="001F16F0"/>
    <w:rsid w:val="001F1E5F"/>
    <w:rsid w:val="001F2278"/>
    <w:rsid w:val="001F23DE"/>
    <w:rsid w:val="001F2900"/>
    <w:rsid w:val="001F2BBB"/>
    <w:rsid w:val="001F2FD1"/>
    <w:rsid w:val="001F3091"/>
    <w:rsid w:val="001F3183"/>
    <w:rsid w:val="001F322E"/>
    <w:rsid w:val="001F38F8"/>
    <w:rsid w:val="001F3C0F"/>
    <w:rsid w:val="001F3D37"/>
    <w:rsid w:val="001F3DCB"/>
    <w:rsid w:val="001F4112"/>
    <w:rsid w:val="001F4120"/>
    <w:rsid w:val="001F4B69"/>
    <w:rsid w:val="001F5420"/>
    <w:rsid w:val="001F5B1C"/>
    <w:rsid w:val="001F5DA5"/>
    <w:rsid w:val="001F65FC"/>
    <w:rsid w:val="001F6973"/>
    <w:rsid w:val="001F6CF1"/>
    <w:rsid w:val="001F7299"/>
    <w:rsid w:val="001F7820"/>
    <w:rsid w:val="001F7C5C"/>
    <w:rsid w:val="0020041A"/>
    <w:rsid w:val="0020065D"/>
    <w:rsid w:val="002007F2"/>
    <w:rsid w:val="00200A20"/>
    <w:rsid w:val="00200B62"/>
    <w:rsid w:val="00201B83"/>
    <w:rsid w:val="0020206F"/>
    <w:rsid w:val="002023D9"/>
    <w:rsid w:val="0020263B"/>
    <w:rsid w:val="00202B15"/>
    <w:rsid w:val="00202EEE"/>
    <w:rsid w:val="00203272"/>
    <w:rsid w:val="0020328D"/>
    <w:rsid w:val="00203384"/>
    <w:rsid w:val="00203D3B"/>
    <w:rsid w:val="00203DDB"/>
    <w:rsid w:val="00203E16"/>
    <w:rsid w:val="00203F40"/>
    <w:rsid w:val="00204373"/>
    <w:rsid w:val="0020477A"/>
    <w:rsid w:val="002047F2"/>
    <w:rsid w:val="00205915"/>
    <w:rsid w:val="00205B35"/>
    <w:rsid w:val="00205FB8"/>
    <w:rsid w:val="00206127"/>
    <w:rsid w:val="002066C2"/>
    <w:rsid w:val="0020690B"/>
    <w:rsid w:val="00206BD6"/>
    <w:rsid w:val="00206D2E"/>
    <w:rsid w:val="00206E72"/>
    <w:rsid w:val="002074F5"/>
    <w:rsid w:val="00207563"/>
    <w:rsid w:val="00207946"/>
    <w:rsid w:val="00207B31"/>
    <w:rsid w:val="00207DFF"/>
    <w:rsid w:val="00210EF2"/>
    <w:rsid w:val="002113C3"/>
    <w:rsid w:val="002116F7"/>
    <w:rsid w:val="00211750"/>
    <w:rsid w:val="002119A1"/>
    <w:rsid w:val="00211F2B"/>
    <w:rsid w:val="00212880"/>
    <w:rsid w:val="0021362A"/>
    <w:rsid w:val="0021391B"/>
    <w:rsid w:val="0021394A"/>
    <w:rsid w:val="00213C75"/>
    <w:rsid w:val="00214275"/>
    <w:rsid w:val="00214488"/>
    <w:rsid w:val="002147B0"/>
    <w:rsid w:val="00214FB4"/>
    <w:rsid w:val="002153C9"/>
    <w:rsid w:val="00215602"/>
    <w:rsid w:val="00215BB9"/>
    <w:rsid w:val="00215F52"/>
    <w:rsid w:val="00216125"/>
    <w:rsid w:val="0021643E"/>
    <w:rsid w:val="00216880"/>
    <w:rsid w:val="002168E1"/>
    <w:rsid w:val="00217A87"/>
    <w:rsid w:val="00217DCE"/>
    <w:rsid w:val="00217EA0"/>
    <w:rsid w:val="0022076F"/>
    <w:rsid w:val="002218B2"/>
    <w:rsid w:val="00221DB1"/>
    <w:rsid w:val="002226C2"/>
    <w:rsid w:val="00222AD0"/>
    <w:rsid w:val="00222DE6"/>
    <w:rsid w:val="0022354B"/>
    <w:rsid w:val="002236B2"/>
    <w:rsid w:val="00223790"/>
    <w:rsid w:val="00223879"/>
    <w:rsid w:val="00223926"/>
    <w:rsid w:val="00223F9D"/>
    <w:rsid w:val="0022412E"/>
    <w:rsid w:val="0022486A"/>
    <w:rsid w:val="00224981"/>
    <w:rsid w:val="00224DE6"/>
    <w:rsid w:val="00225771"/>
    <w:rsid w:val="002258DF"/>
    <w:rsid w:val="002259C4"/>
    <w:rsid w:val="00225C91"/>
    <w:rsid w:val="00225E27"/>
    <w:rsid w:val="00226C59"/>
    <w:rsid w:val="00226E20"/>
    <w:rsid w:val="00227120"/>
    <w:rsid w:val="00227AF1"/>
    <w:rsid w:val="00227B9B"/>
    <w:rsid w:val="00227BD4"/>
    <w:rsid w:val="00227EB0"/>
    <w:rsid w:val="00227EB2"/>
    <w:rsid w:val="00231594"/>
    <w:rsid w:val="00231ED9"/>
    <w:rsid w:val="0023263F"/>
    <w:rsid w:val="00232B37"/>
    <w:rsid w:val="00233186"/>
    <w:rsid w:val="002331A7"/>
    <w:rsid w:val="00233910"/>
    <w:rsid w:val="00234594"/>
    <w:rsid w:val="002346DE"/>
    <w:rsid w:val="00234D0D"/>
    <w:rsid w:val="002353EA"/>
    <w:rsid w:val="0023563F"/>
    <w:rsid w:val="002357EC"/>
    <w:rsid w:val="002362D8"/>
    <w:rsid w:val="00236939"/>
    <w:rsid w:val="00236AE3"/>
    <w:rsid w:val="00237215"/>
    <w:rsid w:val="002378A0"/>
    <w:rsid w:val="00237AA2"/>
    <w:rsid w:val="00237EDB"/>
    <w:rsid w:val="0024036F"/>
    <w:rsid w:val="00241219"/>
    <w:rsid w:val="0024160F"/>
    <w:rsid w:val="00241BB8"/>
    <w:rsid w:val="002426B5"/>
    <w:rsid w:val="00242983"/>
    <w:rsid w:val="00242FFF"/>
    <w:rsid w:val="002439CF"/>
    <w:rsid w:val="00243EF9"/>
    <w:rsid w:val="0024444B"/>
    <w:rsid w:val="00244B47"/>
    <w:rsid w:val="00244B53"/>
    <w:rsid w:val="00244DCE"/>
    <w:rsid w:val="00244F2E"/>
    <w:rsid w:val="00245637"/>
    <w:rsid w:val="0024564C"/>
    <w:rsid w:val="00245925"/>
    <w:rsid w:val="00245F0D"/>
    <w:rsid w:val="00246327"/>
    <w:rsid w:val="0024651A"/>
    <w:rsid w:val="00246560"/>
    <w:rsid w:val="00246847"/>
    <w:rsid w:val="00246CDD"/>
    <w:rsid w:val="002473C2"/>
    <w:rsid w:val="00247F24"/>
    <w:rsid w:val="0025124F"/>
    <w:rsid w:val="002512E5"/>
    <w:rsid w:val="00251442"/>
    <w:rsid w:val="0025176E"/>
    <w:rsid w:val="002518BE"/>
    <w:rsid w:val="00251A21"/>
    <w:rsid w:val="0025234B"/>
    <w:rsid w:val="0025235F"/>
    <w:rsid w:val="002529B4"/>
    <w:rsid w:val="00252C69"/>
    <w:rsid w:val="00252EF2"/>
    <w:rsid w:val="00253175"/>
    <w:rsid w:val="002532F3"/>
    <w:rsid w:val="0025457A"/>
    <w:rsid w:val="00254FA8"/>
    <w:rsid w:val="00255548"/>
    <w:rsid w:val="00255A6E"/>
    <w:rsid w:val="00255F59"/>
    <w:rsid w:val="002603A4"/>
    <w:rsid w:val="00260603"/>
    <w:rsid w:val="00260A3D"/>
    <w:rsid w:val="00260A5D"/>
    <w:rsid w:val="00260E56"/>
    <w:rsid w:val="00261202"/>
    <w:rsid w:val="0026147E"/>
    <w:rsid w:val="002617A0"/>
    <w:rsid w:val="00261C31"/>
    <w:rsid w:val="002625F6"/>
    <w:rsid w:val="00262DB7"/>
    <w:rsid w:val="00262F99"/>
    <w:rsid w:val="002631F1"/>
    <w:rsid w:val="00263C55"/>
    <w:rsid w:val="002643A2"/>
    <w:rsid w:val="00264B5D"/>
    <w:rsid w:val="00264F30"/>
    <w:rsid w:val="00265A9F"/>
    <w:rsid w:val="00265FC6"/>
    <w:rsid w:val="00266023"/>
    <w:rsid w:val="00270858"/>
    <w:rsid w:val="002710AA"/>
    <w:rsid w:val="00271365"/>
    <w:rsid w:val="002713FA"/>
    <w:rsid w:val="00271C39"/>
    <w:rsid w:val="00271C9A"/>
    <w:rsid w:val="00271E09"/>
    <w:rsid w:val="0027211A"/>
    <w:rsid w:val="00272176"/>
    <w:rsid w:val="002722AB"/>
    <w:rsid w:val="002729B0"/>
    <w:rsid w:val="00272E39"/>
    <w:rsid w:val="00273637"/>
    <w:rsid w:val="00273647"/>
    <w:rsid w:val="00273B0C"/>
    <w:rsid w:val="0027415E"/>
    <w:rsid w:val="00274284"/>
    <w:rsid w:val="00275831"/>
    <w:rsid w:val="00275C45"/>
    <w:rsid w:val="00275C5B"/>
    <w:rsid w:val="00275EA8"/>
    <w:rsid w:val="002762EB"/>
    <w:rsid w:val="002762ED"/>
    <w:rsid w:val="0027697D"/>
    <w:rsid w:val="00276A3B"/>
    <w:rsid w:val="0027725A"/>
    <w:rsid w:val="00277423"/>
    <w:rsid w:val="0027755C"/>
    <w:rsid w:val="00277A9A"/>
    <w:rsid w:val="00281088"/>
    <w:rsid w:val="00281DAD"/>
    <w:rsid w:val="00281EC7"/>
    <w:rsid w:val="00282825"/>
    <w:rsid w:val="00282936"/>
    <w:rsid w:val="00282DC3"/>
    <w:rsid w:val="00283472"/>
    <w:rsid w:val="00283679"/>
    <w:rsid w:val="00283741"/>
    <w:rsid w:val="00284414"/>
    <w:rsid w:val="00285270"/>
    <w:rsid w:val="002857B7"/>
    <w:rsid w:val="00285820"/>
    <w:rsid w:val="00285973"/>
    <w:rsid w:val="00285E32"/>
    <w:rsid w:val="002863FB"/>
    <w:rsid w:val="00286589"/>
    <w:rsid w:val="002870F9"/>
    <w:rsid w:val="002878A2"/>
    <w:rsid w:val="0029002F"/>
    <w:rsid w:val="00290311"/>
    <w:rsid w:val="002906B3"/>
    <w:rsid w:val="00290990"/>
    <w:rsid w:val="00290B09"/>
    <w:rsid w:val="00290EA8"/>
    <w:rsid w:val="002919C8"/>
    <w:rsid w:val="00291C56"/>
    <w:rsid w:val="00291F37"/>
    <w:rsid w:val="002922FB"/>
    <w:rsid w:val="00292340"/>
    <w:rsid w:val="00292837"/>
    <w:rsid w:val="00293080"/>
    <w:rsid w:val="00293415"/>
    <w:rsid w:val="00293DB5"/>
    <w:rsid w:val="00294031"/>
    <w:rsid w:val="0029442C"/>
    <w:rsid w:val="002948F7"/>
    <w:rsid w:val="00294CD9"/>
    <w:rsid w:val="00295033"/>
    <w:rsid w:val="00295C4C"/>
    <w:rsid w:val="002969E0"/>
    <w:rsid w:val="00296F6C"/>
    <w:rsid w:val="0029706E"/>
    <w:rsid w:val="00297284"/>
    <w:rsid w:val="00297A1A"/>
    <w:rsid w:val="00297E09"/>
    <w:rsid w:val="002A0C3D"/>
    <w:rsid w:val="002A0C63"/>
    <w:rsid w:val="002A0DE4"/>
    <w:rsid w:val="002A0F7A"/>
    <w:rsid w:val="002A105D"/>
    <w:rsid w:val="002A1293"/>
    <w:rsid w:val="002A1294"/>
    <w:rsid w:val="002A135E"/>
    <w:rsid w:val="002A13A9"/>
    <w:rsid w:val="002A259D"/>
    <w:rsid w:val="002A25EA"/>
    <w:rsid w:val="002A2914"/>
    <w:rsid w:val="002A37D0"/>
    <w:rsid w:val="002A38A5"/>
    <w:rsid w:val="002A3A38"/>
    <w:rsid w:val="002A3BE6"/>
    <w:rsid w:val="002A40D4"/>
    <w:rsid w:val="002A499C"/>
    <w:rsid w:val="002A4AA5"/>
    <w:rsid w:val="002A4B0E"/>
    <w:rsid w:val="002A568E"/>
    <w:rsid w:val="002A5983"/>
    <w:rsid w:val="002A60AF"/>
    <w:rsid w:val="002A6B5F"/>
    <w:rsid w:val="002A712A"/>
    <w:rsid w:val="002A7296"/>
    <w:rsid w:val="002A7BD1"/>
    <w:rsid w:val="002A7DA5"/>
    <w:rsid w:val="002A7F6B"/>
    <w:rsid w:val="002B043A"/>
    <w:rsid w:val="002B0BEF"/>
    <w:rsid w:val="002B0F2E"/>
    <w:rsid w:val="002B17A2"/>
    <w:rsid w:val="002B1CBE"/>
    <w:rsid w:val="002B23D5"/>
    <w:rsid w:val="002B2F53"/>
    <w:rsid w:val="002B30B7"/>
    <w:rsid w:val="002B33DD"/>
    <w:rsid w:val="002B3445"/>
    <w:rsid w:val="002B40AB"/>
    <w:rsid w:val="002B415E"/>
    <w:rsid w:val="002B4A9B"/>
    <w:rsid w:val="002B5281"/>
    <w:rsid w:val="002B52AB"/>
    <w:rsid w:val="002B5B3B"/>
    <w:rsid w:val="002B5E51"/>
    <w:rsid w:val="002B7151"/>
    <w:rsid w:val="002B7DD6"/>
    <w:rsid w:val="002C0288"/>
    <w:rsid w:val="002C0899"/>
    <w:rsid w:val="002C0B11"/>
    <w:rsid w:val="002C10CC"/>
    <w:rsid w:val="002C1D18"/>
    <w:rsid w:val="002C203A"/>
    <w:rsid w:val="002C2A96"/>
    <w:rsid w:val="002C3595"/>
    <w:rsid w:val="002C376B"/>
    <w:rsid w:val="002C3BA6"/>
    <w:rsid w:val="002C3BAF"/>
    <w:rsid w:val="002C4134"/>
    <w:rsid w:val="002C414E"/>
    <w:rsid w:val="002C494F"/>
    <w:rsid w:val="002C4ECC"/>
    <w:rsid w:val="002C4FE7"/>
    <w:rsid w:val="002C5C3A"/>
    <w:rsid w:val="002C64FE"/>
    <w:rsid w:val="002C6500"/>
    <w:rsid w:val="002C66F1"/>
    <w:rsid w:val="002C6758"/>
    <w:rsid w:val="002C6841"/>
    <w:rsid w:val="002C68BF"/>
    <w:rsid w:val="002C6BED"/>
    <w:rsid w:val="002C6CC6"/>
    <w:rsid w:val="002C7140"/>
    <w:rsid w:val="002C7541"/>
    <w:rsid w:val="002C7FC3"/>
    <w:rsid w:val="002D00D1"/>
    <w:rsid w:val="002D0184"/>
    <w:rsid w:val="002D0348"/>
    <w:rsid w:val="002D05F1"/>
    <w:rsid w:val="002D076F"/>
    <w:rsid w:val="002D0772"/>
    <w:rsid w:val="002D0D7E"/>
    <w:rsid w:val="002D1A84"/>
    <w:rsid w:val="002D1B05"/>
    <w:rsid w:val="002D27A7"/>
    <w:rsid w:val="002D2C4D"/>
    <w:rsid w:val="002D31D4"/>
    <w:rsid w:val="002D33A5"/>
    <w:rsid w:val="002D37B4"/>
    <w:rsid w:val="002D40F8"/>
    <w:rsid w:val="002D416F"/>
    <w:rsid w:val="002D43B5"/>
    <w:rsid w:val="002D4576"/>
    <w:rsid w:val="002D46A0"/>
    <w:rsid w:val="002D4771"/>
    <w:rsid w:val="002D4A1A"/>
    <w:rsid w:val="002D4CC2"/>
    <w:rsid w:val="002D572B"/>
    <w:rsid w:val="002D5F7A"/>
    <w:rsid w:val="002D601E"/>
    <w:rsid w:val="002D69D7"/>
    <w:rsid w:val="002D6A8E"/>
    <w:rsid w:val="002D6D81"/>
    <w:rsid w:val="002D7139"/>
    <w:rsid w:val="002D761F"/>
    <w:rsid w:val="002D7ED2"/>
    <w:rsid w:val="002E047F"/>
    <w:rsid w:val="002E05C5"/>
    <w:rsid w:val="002E08B2"/>
    <w:rsid w:val="002E097E"/>
    <w:rsid w:val="002E1196"/>
    <w:rsid w:val="002E1240"/>
    <w:rsid w:val="002E146F"/>
    <w:rsid w:val="002E1539"/>
    <w:rsid w:val="002E1D9A"/>
    <w:rsid w:val="002E258E"/>
    <w:rsid w:val="002E2E8B"/>
    <w:rsid w:val="002E30A1"/>
    <w:rsid w:val="002E364D"/>
    <w:rsid w:val="002E3698"/>
    <w:rsid w:val="002E3872"/>
    <w:rsid w:val="002E3DC1"/>
    <w:rsid w:val="002E3E49"/>
    <w:rsid w:val="002E3F3A"/>
    <w:rsid w:val="002E40DB"/>
    <w:rsid w:val="002E4369"/>
    <w:rsid w:val="002E4DBF"/>
    <w:rsid w:val="002E4F97"/>
    <w:rsid w:val="002E4FF6"/>
    <w:rsid w:val="002E5294"/>
    <w:rsid w:val="002E57A8"/>
    <w:rsid w:val="002E5998"/>
    <w:rsid w:val="002E5B10"/>
    <w:rsid w:val="002E5E9E"/>
    <w:rsid w:val="002E650B"/>
    <w:rsid w:val="002E65BB"/>
    <w:rsid w:val="002E6D49"/>
    <w:rsid w:val="002E6EAB"/>
    <w:rsid w:val="002E779E"/>
    <w:rsid w:val="002F07D6"/>
    <w:rsid w:val="002F101B"/>
    <w:rsid w:val="002F1D27"/>
    <w:rsid w:val="002F2268"/>
    <w:rsid w:val="002F2FE2"/>
    <w:rsid w:val="002F310F"/>
    <w:rsid w:val="002F3590"/>
    <w:rsid w:val="002F3E39"/>
    <w:rsid w:val="002F3EF1"/>
    <w:rsid w:val="002F4120"/>
    <w:rsid w:val="002F48D9"/>
    <w:rsid w:val="002F5A45"/>
    <w:rsid w:val="002F61B0"/>
    <w:rsid w:val="002F66E7"/>
    <w:rsid w:val="002F68F2"/>
    <w:rsid w:val="002F6A8F"/>
    <w:rsid w:val="002F6B94"/>
    <w:rsid w:val="002F7934"/>
    <w:rsid w:val="002F7BCF"/>
    <w:rsid w:val="0030007E"/>
    <w:rsid w:val="003007A3"/>
    <w:rsid w:val="00300E52"/>
    <w:rsid w:val="00301260"/>
    <w:rsid w:val="0030127F"/>
    <w:rsid w:val="0030192D"/>
    <w:rsid w:val="00301BCD"/>
    <w:rsid w:val="00302130"/>
    <w:rsid w:val="00302150"/>
    <w:rsid w:val="003025A4"/>
    <w:rsid w:val="003029E0"/>
    <w:rsid w:val="00302B28"/>
    <w:rsid w:val="003034F1"/>
    <w:rsid w:val="00305BD1"/>
    <w:rsid w:val="00306119"/>
    <w:rsid w:val="003061DE"/>
    <w:rsid w:val="00306881"/>
    <w:rsid w:val="003068B3"/>
    <w:rsid w:val="0030755E"/>
    <w:rsid w:val="00307761"/>
    <w:rsid w:val="00310012"/>
    <w:rsid w:val="0031077E"/>
    <w:rsid w:val="0031136F"/>
    <w:rsid w:val="00311F01"/>
    <w:rsid w:val="0031203F"/>
    <w:rsid w:val="00312B16"/>
    <w:rsid w:val="00312BB9"/>
    <w:rsid w:val="00312E96"/>
    <w:rsid w:val="00313364"/>
    <w:rsid w:val="00313887"/>
    <w:rsid w:val="003139D1"/>
    <w:rsid w:val="003141E6"/>
    <w:rsid w:val="00314241"/>
    <w:rsid w:val="00314371"/>
    <w:rsid w:val="00314407"/>
    <w:rsid w:val="003144CB"/>
    <w:rsid w:val="0031455C"/>
    <w:rsid w:val="00314764"/>
    <w:rsid w:val="00315045"/>
    <w:rsid w:val="0031592F"/>
    <w:rsid w:val="0031594D"/>
    <w:rsid w:val="00315D0E"/>
    <w:rsid w:val="00315DCA"/>
    <w:rsid w:val="00316221"/>
    <w:rsid w:val="003163CD"/>
    <w:rsid w:val="003168E1"/>
    <w:rsid w:val="00316BC3"/>
    <w:rsid w:val="003171B9"/>
    <w:rsid w:val="00317767"/>
    <w:rsid w:val="00317FA2"/>
    <w:rsid w:val="0032088A"/>
    <w:rsid w:val="0032132B"/>
    <w:rsid w:val="0032236B"/>
    <w:rsid w:val="0032267A"/>
    <w:rsid w:val="003226AE"/>
    <w:rsid w:val="00322BCC"/>
    <w:rsid w:val="00322C28"/>
    <w:rsid w:val="00322D68"/>
    <w:rsid w:val="0032305B"/>
    <w:rsid w:val="00323384"/>
    <w:rsid w:val="00323745"/>
    <w:rsid w:val="0032380E"/>
    <w:rsid w:val="00323A7F"/>
    <w:rsid w:val="00323C29"/>
    <w:rsid w:val="00323F8B"/>
    <w:rsid w:val="003243A0"/>
    <w:rsid w:val="003245AD"/>
    <w:rsid w:val="003245E9"/>
    <w:rsid w:val="0032478A"/>
    <w:rsid w:val="00324FC8"/>
    <w:rsid w:val="00325F8D"/>
    <w:rsid w:val="0032628A"/>
    <w:rsid w:val="003263DA"/>
    <w:rsid w:val="0032643F"/>
    <w:rsid w:val="00326B40"/>
    <w:rsid w:val="0032709F"/>
    <w:rsid w:val="0032752A"/>
    <w:rsid w:val="00327BFE"/>
    <w:rsid w:val="00327C21"/>
    <w:rsid w:val="0033046A"/>
    <w:rsid w:val="00330CA1"/>
    <w:rsid w:val="00331A81"/>
    <w:rsid w:val="00331FE0"/>
    <w:rsid w:val="0033225F"/>
    <w:rsid w:val="0033226A"/>
    <w:rsid w:val="00332718"/>
    <w:rsid w:val="00332922"/>
    <w:rsid w:val="00332BF5"/>
    <w:rsid w:val="0033307B"/>
    <w:rsid w:val="00333096"/>
    <w:rsid w:val="00333158"/>
    <w:rsid w:val="00333C04"/>
    <w:rsid w:val="00333DA4"/>
    <w:rsid w:val="00333EED"/>
    <w:rsid w:val="0033406A"/>
    <w:rsid w:val="0033417B"/>
    <w:rsid w:val="003345A8"/>
    <w:rsid w:val="003346D0"/>
    <w:rsid w:val="003350A6"/>
    <w:rsid w:val="0033560B"/>
    <w:rsid w:val="00335965"/>
    <w:rsid w:val="0033614B"/>
    <w:rsid w:val="00336260"/>
    <w:rsid w:val="003403C5"/>
    <w:rsid w:val="0034079B"/>
    <w:rsid w:val="00340DEF"/>
    <w:rsid w:val="003411AC"/>
    <w:rsid w:val="00341676"/>
    <w:rsid w:val="00341E8F"/>
    <w:rsid w:val="003427B5"/>
    <w:rsid w:val="0034333B"/>
    <w:rsid w:val="003434A4"/>
    <w:rsid w:val="00343777"/>
    <w:rsid w:val="0034394C"/>
    <w:rsid w:val="00343F57"/>
    <w:rsid w:val="003449C5"/>
    <w:rsid w:val="003451D5"/>
    <w:rsid w:val="003451E5"/>
    <w:rsid w:val="00345339"/>
    <w:rsid w:val="0034533E"/>
    <w:rsid w:val="00345DE1"/>
    <w:rsid w:val="00346648"/>
    <w:rsid w:val="003466BB"/>
    <w:rsid w:val="003467CB"/>
    <w:rsid w:val="00347048"/>
    <w:rsid w:val="003477D6"/>
    <w:rsid w:val="003503CF"/>
    <w:rsid w:val="003512DF"/>
    <w:rsid w:val="00351398"/>
    <w:rsid w:val="0035170A"/>
    <w:rsid w:val="00351E2C"/>
    <w:rsid w:val="003522EF"/>
    <w:rsid w:val="0035268B"/>
    <w:rsid w:val="0035339D"/>
    <w:rsid w:val="00353B50"/>
    <w:rsid w:val="00353C50"/>
    <w:rsid w:val="00353EB4"/>
    <w:rsid w:val="00353F7B"/>
    <w:rsid w:val="003544B2"/>
    <w:rsid w:val="0035498A"/>
    <w:rsid w:val="0035527C"/>
    <w:rsid w:val="00355531"/>
    <w:rsid w:val="003556BF"/>
    <w:rsid w:val="00355E64"/>
    <w:rsid w:val="003564F9"/>
    <w:rsid w:val="003569AC"/>
    <w:rsid w:val="00356ADA"/>
    <w:rsid w:val="00356D87"/>
    <w:rsid w:val="003570FB"/>
    <w:rsid w:val="00357720"/>
    <w:rsid w:val="0035779D"/>
    <w:rsid w:val="00357BD5"/>
    <w:rsid w:val="00360154"/>
    <w:rsid w:val="003601E2"/>
    <w:rsid w:val="00361285"/>
    <w:rsid w:val="00361794"/>
    <w:rsid w:val="0036191B"/>
    <w:rsid w:val="00362CA2"/>
    <w:rsid w:val="00363162"/>
    <w:rsid w:val="00363777"/>
    <w:rsid w:val="00364BFA"/>
    <w:rsid w:val="00365155"/>
    <w:rsid w:val="00365236"/>
    <w:rsid w:val="00365278"/>
    <w:rsid w:val="00365715"/>
    <w:rsid w:val="00365769"/>
    <w:rsid w:val="00365B92"/>
    <w:rsid w:val="00365E76"/>
    <w:rsid w:val="00365EC2"/>
    <w:rsid w:val="00365F4F"/>
    <w:rsid w:val="003661C4"/>
    <w:rsid w:val="00367020"/>
    <w:rsid w:val="003671CC"/>
    <w:rsid w:val="003677DC"/>
    <w:rsid w:val="0036784C"/>
    <w:rsid w:val="003679FA"/>
    <w:rsid w:val="00367FA1"/>
    <w:rsid w:val="00370EDE"/>
    <w:rsid w:val="003711C7"/>
    <w:rsid w:val="00371BC3"/>
    <w:rsid w:val="00372528"/>
    <w:rsid w:val="003726EC"/>
    <w:rsid w:val="0037285F"/>
    <w:rsid w:val="0037287D"/>
    <w:rsid w:val="0037337C"/>
    <w:rsid w:val="0037444B"/>
    <w:rsid w:val="00374C41"/>
    <w:rsid w:val="00374EF4"/>
    <w:rsid w:val="003750F4"/>
    <w:rsid w:val="00375457"/>
    <w:rsid w:val="00375871"/>
    <w:rsid w:val="00376042"/>
    <w:rsid w:val="0037646F"/>
    <w:rsid w:val="00376EA8"/>
    <w:rsid w:val="00377000"/>
    <w:rsid w:val="0037711A"/>
    <w:rsid w:val="00377DB7"/>
    <w:rsid w:val="0038006E"/>
    <w:rsid w:val="003803A6"/>
    <w:rsid w:val="0038047E"/>
    <w:rsid w:val="0038079D"/>
    <w:rsid w:val="00380F18"/>
    <w:rsid w:val="00381E22"/>
    <w:rsid w:val="00382018"/>
    <w:rsid w:val="0038212B"/>
    <w:rsid w:val="0038229B"/>
    <w:rsid w:val="003823B6"/>
    <w:rsid w:val="0038260A"/>
    <w:rsid w:val="00382689"/>
    <w:rsid w:val="00382DD1"/>
    <w:rsid w:val="003837F5"/>
    <w:rsid w:val="00383877"/>
    <w:rsid w:val="00383A38"/>
    <w:rsid w:val="00383F77"/>
    <w:rsid w:val="0038440F"/>
    <w:rsid w:val="0038458F"/>
    <w:rsid w:val="003846FB"/>
    <w:rsid w:val="00384A55"/>
    <w:rsid w:val="00385763"/>
    <w:rsid w:val="00385F79"/>
    <w:rsid w:val="0038600B"/>
    <w:rsid w:val="003863DF"/>
    <w:rsid w:val="00386943"/>
    <w:rsid w:val="00386A95"/>
    <w:rsid w:val="0038703F"/>
    <w:rsid w:val="00387673"/>
    <w:rsid w:val="00387898"/>
    <w:rsid w:val="00387E48"/>
    <w:rsid w:val="00387EBE"/>
    <w:rsid w:val="003900CD"/>
    <w:rsid w:val="00390118"/>
    <w:rsid w:val="003904AE"/>
    <w:rsid w:val="00390957"/>
    <w:rsid w:val="00390BE3"/>
    <w:rsid w:val="003912BF"/>
    <w:rsid w:val="0039151C"/>
    <w:rsid w:val="003917AC"/>
    <w:rsid w:val="003917B0"/>
    <w:rsid w:val="00391D41"/>
    <w:rsid w:val="0039280B"/>
    <w:rsid w:val="00392B37"/>
    <w:rsid w:val="00392C5D"/>
    <w:rsid w:val="00393104"/>
    <w:rsid w:val="0039328F"/>
    <w:rsid w:val="003934DC"/>
    <w:rsid w:val="0039421F"/>
    <w:rsid w:val="0039521E"/>
    <w:rsid w:val="0039527A"/>
    <w:rsid w:val="00397030"/>
    <w:rsid w:val="00397671"/>
    <w:rsid w:val="0039797D"/>
    <w:rsid w:val="00397A0A"/>
    <w:rsid w:val="00397FD9"/>
    <w:rsid w:val="003A002E"/>
    <w:rsid w:val="003A021F"/>
    <w:rsid w:val="003A0B29"/>
    <w:rsid w:val="003A1034"/>
    <w:rsid w:val="003A1751"/>
    <w:rsid w:val="003A19F3"/>
    <w:rsid w:val="003A1C8D"/>
    <w:rsid w:val="003A1D53"/>
    <w:rsid w:val="003A26BC"/>
    <w:rsid w:val="003A2922"/>
    <w:rsid w:val="003A3620"/>
    <w:rsid w:val="003A379D"/>
    <w:rsid w:val="003A3847"/>
    <w:rsid w:val="003A42D2"/>
    <w:rsid w:val="003A46A8"/>
    <w:rsid w:val="003A47FD"/>
    <w:rsid w:val="003A4B90"/>
    <w:rsid w:val="003A4BA9"/>
    <w:rsid w:val="003A52A3"/>
    <w:rsid w:val="003A56EB"/>
    <w:rsid w:val="003A5E0F"/>
    <w:rsid w:val="003A6B6D"/>
    <w:rsid w:val="003A6BFC"/>
    <w:rsid w:val="003A70D2"/>
    <w:rsid w:val="003A7141"/>
    <w:rsid w:val="003A7841"/>
    <w:rsid w:val="003B0C6E"/>
    <w:rsid w:val="003B0CE2"/>
    <w:rsid w:val="003B0CEB"/>
    <w:rsid w:val="003B1069"/>
    <w:rsid w:val="003B10C5"/>
    <w:rsid w:val="003B1525"/>
    <w:rsid w:val="003B18C7"/>
    <w:rsid w:val="003B18E7"/>
    <w:rsid w:val="003B27AE"/>
    <w:rsid w:val="003B2B9A"/>
    <w:rsid w:val="003B2DB7"/>
    <w:rsid w:val="003B30CF"/>
    <w:rsid w:val="003B3318"/>
    <w:rsid w:val="003B4C24"/>
    <w:rsid w:val="003B4CE6"/>
    <w:rsid w:val="003B4E90"/>
    <w:rsid w:val="003B4F55"/>
    <w:rsid w:val="003B5390"/>
    <w:rsid w:val="003B5934"/>
    <w:rsid w:val="003B5F2A"/>
    <w:rsid w:val="003B62E0"/>
    <w:rsid w:val="003B6455"/>
    <w:rsid w:val="003B64EE"/>
    <w:rsid w:val="003B6AAE"/>
    <w:rsid w:val="003B7424"/>
    <w:rsid w:val="003B76BB"/>
    <w:rsid w:val="003B7D40"/>
    <w:rsid w:val="003C071A"/>
    <w:rsid w:val="003C122E"/>
    <w:rsid w:val="003C1701"/>
    <w:rsid w:val="003C172E"/>
    <w:rsid w:val="003C17A2"/>
    <w:rsid w:val="003C1835"/>
    <w:rsid w:val="003C18B7"/>
    <w:rsid w:val="003C1A17"/>
    <w:rsid w:val="003C1CBA"/>
    <w:rsid w:val="003C1F0C"/>
    <w:rsid w:val="003C293F"/>
    <w:rsid w:val="003C3337"/>
    <w:rsid w:val="003C36CF"/>
    <w:rsid w:val="003C37F7"/>
    <w:rsid w:val="003C39E2"/>
    <w:rsid w:val="003C4388"/>
    <w:rsid w:val="003C460C"/>
    <w:rsid w:val="003C51A4"/>
    <w:rsid w:val="003C572D"/>
    <w:rsid w:val="003C57A0"/>
    <w:rsid w:val="003C6477"/>
    <w:rsid w:val="003C6534"/>
    <w:rsid w:val="003C6896"/>
    <w:rsid w:val="003C6942"/>
    <w:rsid w:val="003C6A80"/>
    <w:rsid w:val="003C6FDA"/>
    <w:rsid w:val="003C7319"/>
    <w:rsid w:val="003C7678"/>
    <w:rsid w:val="003D06E3"/>
    <w:rsid w:val="003D0950"/>
    <w:rsid w:val="003D1FE2"/>
    <w:rsid w:val="003D22F8"/>
    <w:rsid w:val="003D2D6E"/>
    <w:rsid w:val="003D2F17"/>
    <w:rsid w:val="003D2F4C"/>
    <w:rsid w:val="003D351D"/>
    <w:rsid w:val="003D382B"/>
    <w:rsid w:val="003D3EE0"/>
    <w:rsid w:val="003D4DA8"/>
    <w:rsid w:val="003D5739"/>
    <w:rsid w:val="003D5ACA"/>
    <w:rsid w:val="003D5C47"/>
    <w:rsid w:val="003D62CD"/>
    <w:rsid w:val="003D65A6"/>
    <w:rsid w:val="003D6FF5"/>
    <w:rsid w:val="003D735D"/>
    <w:rsid w:val="003D76C6"/>
    <w:rsid w:val="003E00ED"/>
    <w:rsid w:val="003E083E"/>
    <w:rsid w:val="003E0BA4"/>
    <w:rsid w:val="003E1F10"/>
    <w:rsid w:val="003E2008"/>
    <w:rsid w:val="003E2511"/>
    <w:rsid w:val="003E261A"/>
    <w:rsid w:val="003E35B5"/>
    <w:rsid w:val="003E3E94"/>
    <w:rsid w:val="003E42D4"/>
    <w:rsid w:val="003E4AA8"/>
    <w:rsid w:val="003E51C0"/>
    <w:rsid w:val="003E5D1E"/>
    <w:rsid w:val="003E624A"/>
    <w:rsid w:val="003E6351"/>
    <w:rsid w:val="003E66CD"/>
    <w:rsid w:val="003E6C23"/>
    <w:rsid w:val="003E6F7D"/>
    <w:rsid w:val="003E766A"/>
    <w:rsid w:val="003E78E8"/>
    <w:rsid w:val="003E7ABE"/>
    <w:rsid w:val="003F051C"/>
    <w:rsid w:val="003F19E6"/>
    <w:rsid w:val="003F1C5C"/>
    <w:rsid w:val="003F2299"/>
    <w:rsid w:val="003F22DB"/>
    <w:rsid w:val="003F265E"/>
    <w:rsid w:val="003F26F7"/>
    <w:rsid w:val="003F2874"/>
    <w:rsid w:val="003F31F7"/>
    <w:rsid w:val="003F341C"/>
    <w:rsid w:val="003F3D87"/>
    <w:rsid w:val="003F52B1"/>
    <w:rsid w:val="003F52DE"/>
    <w:rsid w:val="003F570E"/>
    <w:rsid w:val="003F57CE"/>
    <w:rsid w:val="003F62E9"/>
    <w:rsid w:val="003F6629"/>
    <w:rsid w:val="003F679A"/>
    <w:rsid w:val="003F7283"/>
    <w:rsid w:val="003F782F"/>
    <w:rsid w:val="003F78BE"/>
    <w:rsid w:val="00400026"/>
    <w:rsid w:val="0040070B"/>
    <w:rsid w:val="00400B6D"/>
    <w:rsid w:val="00401499"/>
    <w:rsid w:val="00401647"/>
    <w:rsid w:val="00401B25"/>
    <w:rsid w:val="00402A08"/>
    <w:rsid w:val="00402B50"/>
    <w:rsid w:val="0040303D"/>
    <w:rsid w:val="00403087"/>
    <w:rsid w:val="0040343B"/>
    <w:rsid w:val="00403727"/>
    <w:rsid w:val="00403A97"/>
    <w:rsid w:val="00403B02"/>
    <w:rsid w:val="00403FFC"/>
    <w:rsid w:val="00404458"/>
    <w:rsid w:val="004044CA"/>
    <w:rsid w:val="00405B4D"/>
    <w:rsid w:val="00405C4B"/>
    <w:rsid w:val="00406009"/>
    <w:rsid w:val="0040619C"/>
    <w:rsid w:val="00406781"/>
    <w:rsid w:val="004067A8"/>
    <w:rsid w:val="00406ACC"/>
    <w:rsid w:val="00406D0B"/>
    <w:rsid w:val="00406E66"/>
    <w:rsid w:val="00406EAB"/>
    <w:rsid w:val="004071A3"/>
    <w:rsid w:val="0040751B"/>
    <w:rsid w:val="00407A86"/>
    <w:rsid w:val="004100A7"/>
    <w:rsid w:val="004103BB"/>
    <w:rsid w:val="004109FC"/>
    <w:rsid w:val="00410BCE"/>
    <w:rsid w:val="00410C09"/>
    <w:rsid w:val="00410F7D"/>
    <w:rsid w:val="00411408"/>
    <w:rsid w:val="004120E9"/>
    <w:rsid w:val="004122CA"/>
    <w:rsid w:val="00413819"/>
    <w:rsid w:val="0041444D"/>
    <w:rsid w:val="0041469E"/>
    <w:rsid w:val="00414A65"/>
    <w:rsid w:val="00415B7B"/>
    <w:rsid w:val="00415D30"/>
    <w:rsid w:val="00415F1B"/>
    <w:rsid w:val="00415F5F"/>
    <w:rsid w:val="0041600A"/>
    <w:rsid w:val="0041650C"/>
    <w:rsid w:val="00416757"/>
    <w:rsid w:val="0041690E"/>
    <w:rsid w:val="004169B2"/>
    <w:rsid w:val="00416E2F"/>
    <w:rsid w:val="00417D5A"/>
    <w:rsid w:val="004202BC"/>
    <w:rsid w:val="00420656"/>
    <w:rsid w:val="00420B2E"/>
    <w:rsid w:val="004210FA"/>
    <w:rsid w:val="004215B7"/>
    <w:rsid w:val="0042174C"/>
    <w:rsid w:val="00422387"/>
    <w:rsid w:val="00422426"/>
    <w:rsid w:val="0042246E"/>
    <w:rsid w:val="00422592"/>
    <w:rsid w:val="00422624"/>
    <w:rsid w:val="004226F8"/>
    <w:rsid w:val="004228A9"/>
    <w:rsid w:val="00422B2D"/>
    <w:rsid w:val="00422F43"/>
    <w:rsid w:val="004233E1"/>
    <w:rsid w:val="0042361A"/>
    <w:rsid w:val="00423D29"/>
    <w:rsid w:val="00423F8C"/>
    <w:rsid w:val="00424573"/>
    <w:rsid w:val="00424967"/>
    <w:rsid w:val="00424F04"/>
    <w:rsid w:val="00425239"/>
    <w:rsid w:val="004253B5"/>
    <w:rsid w:val="00425BF0"/>
    <w:rsid w:val="00425C73"/>
    <w:rsid w:val="00425DE2"/>
    <w:rsid w:val="00425DF4"/>
    <w:rsid w:val="004262FF"/>
    <w:rsid w:val="00426869"/>
    <w:rsid w:val="00426D9E"/>
    <w:rsid w:val="004273C8"/>
    <w:rsid w:val="004278D1"/>
    <w:rsid w:val="00427DCF"/>
    <w:rsid w:val="00427EF6"/>
    <w:rsid w:val="00430500"/>
    <w:rsid w:val="0043059A"/>
    <w:rsid w:val="004309ED"/>
    <w:rsid w:val="00430A54"/>
    <w:rsid w:val="00430E24"/>
    <w:rsid w:val="0043181D"/>
    <w:rsid w:val="0043184C"/>
    <w:rsid w:val="00431B79"/>
    <w:rsid w:val="00431C74"/>
    <w:rsid w:val="00431E32"/>
    <w:rsid w:val="00432448"/>
    <w:rsid w:val="00432895"/>
    <w:rsid w:val="00433016"/>
    <w:rsid w:val="004334DB"/>
    <w:rsid w:val="0043437F"/>
    <w:rsid w:val="00434493"/>
    <w:rsid w:val="00434757"/>
    <w:rsid w:val="00434A20"/>
    <w:rsid w:val="00434CB1"/>
    <w:rsid w:val="0043523B"/>
    <w:rsid w:val="00435868"/>
    <w:rsid w:val="00435E95"/>
    <w:rsid w:val="00436060"/>
    <w:rsid w:val="00436261"/>
    <w:rsid w:val="00436439"/>
    <w:rsid w:val="00436968"/>
    <w:rsid w:val="00436B73"/>
    <w:rsid w:val="00436C13"/>
    <w:rsid w:val="00436C67"/>
    <w:rsid w:val="004377F8"/>
    <w:rsid w:val="004378FA"/>
    <w:rsid w:val="00437EEC"/>
    <w:rsid w:val="00440392"/>
    <w:rsid w:val="00440542"/>
    <w:rsid w:val="00441837"/>
    <w:rsid w:val="00441FE7"/>
    <w:rsid w:val="00442348"/>
    <w:rsid w:val="00442619"/>
    <w:rsid w:val="0044401C"/>
    <w:rsid w:val="004445B0"/>
    <w:rsid w:val="00444646"/>
    <w:rsid w:val="00444BF3"/>
    <w:rsid w:val="004450CF"/>
    <w:rsid w:val="00445617"/>
    <w:rsid w:val="00445878"/>
    <w:rsid w:val="00445A05"/>
    <w:rsid w:val="00445BBB"/>
    <w:rsid w:val="00446354"/>
    <w:rsid w:val="004469B2"/>
    <w:rsid w:val="004472CA"/>
    <w:rsid w:val="00447C60"/>
    <w:rsid w:val="00447E9A"/>
    <w:rsid w:val="00447F86"/>
    <w:rsid w:val="00447FD5"/>
    <w:rsid w:val="0045082B"/>
    <w:rsid w:val="004509D2"/>
    <w:rsid w:val="004515BF"/>
    <w:rsid w:val="00452041"/>
    <w:rsid w:val="004522A1"/>
    <w:rsid w:val="004528A8"/>
    <w:rsid w:val="004529A9"/>
    <w:rsid w:val="00452ABA"/>
    <w:rsid w:val="00452D95"/>
    <w:rsid w:val="00453B5B"/>
    <w:rsid w:val="00453BB4"/>
    <w:rsid w:val="00454E21"/>
    <w:rsid w:val="00455845"/>
    <w:rsid w:val="00455F57"/>
    <w:rsid w:val="00455F8E"/>
    <w:rsid w:val="004561B5"/>
    <w:rsid w:val="0045640A"/>
    <w:rsid w:val="00456542"/>
    <w:rsid w:val="00456670"/>
    <w:rsid w:val="00456C76"/>
    <w:rsid w:val="00456D7E"/>
    <w:rsid w:val="00456DD2"/>
    <w:rsid w:val="00457384"/>
    <w:rsid w:val="00457749"/>
    <w:rsid w:val="004579D6"/>
    <w:rsid w:val="00457BEF"/>
    <w:rsid w:val="0046005D"/>
    <w:rsid w:val="00460283"/>
    <w:rsid w:val="004604E1"/>
    <w:rsid w:val="00461415"/>
    <w:rsid w:val="004616DF"/>
    <w:rsid w:val="0046182C"/>
    <w:rsid w:val="004619EA"/>
    <w:rsid w:val="00461B28"/>
    <w:rsid w:val="00461D1D"/>
    <w:rsid w:val="00461D7F"/>
    <w:rsid w:val="00461E13"/>
    <w:rsid w:val="004620E5"/>
    <w:rsid w:val="00463C3E"/>
    <w:rsid w:val="00464D23"/>
    <w:rsid w:val="00464DB1"/>
    <w:rsid w:val="00465397"/>
    <w:rsid w:val="004653E8"/>
    <w:rsid w:val="004660CE"/>
    <w:rsid w:val="0046618C"/>
    <w:rsid w:val="004661C0"/>
    <w:rsid w:val="004661CE"/>
    <w:rsid w:val="00466531"/>
    <w:rsid w:val="00466742"/>
    <w:rsid w:val="004673BD"/>
    <w:rsid w:val="0047025D"/>
    <w:rsid w:val="00470458"/>
    <w:rsid w:val="00470583"/>
    <w:rsid w:val="0047066D"/>
    <w:rsid w:val="004707C0"/>
    <w:rsid w:val="0047119E"/>
    <w:rsid w:val="0047192D"/>
    <w:rsid w:val="00472A1D"/>
    <w:rsid w:val="00472B2A"/>
    <w:rsid w:val="00472F57"/>
    <w:rsid w:val="00473331"/>
    <w:rsid w:val="004735FD"/>
    <w:rsid w:val="00473CF0"/>
    <w:rsid w:val="004741D6"/>
    <w:rsid w:val="004743D2"/>
    <w:rsid w:val="004745D2"/>
    <w:rsid w:val="00474EC4"/>
    <w:rsid w:val="004753B6"/>
    <w:rsid w:val="00475894"/>
    <w:rsid w:val="00475B01"/>
    <w:rsid w:val="00476064"/>
    <w:rsid w:val="00476A6A"/>
    <w:rsid w:val="0047783D"/>
    <w:rsid w:val="004778C5"/>
    <w:rsid w:val="00477CF4"/>
    <w:rsid w:val="00477F0F"/>
    <w:rsid w:val="00477FC5"/>
    <w:rsid w:val="004804CA"/>
    <w:rsid w:val="00480AF7"/>
    <w:rsid w:val="00480D36"/>
    <w:rsid w:val="004811B1"/>
    <w:rsid w:val="0048124E"/>
    <w:rsid w:val="004814A2"/>
    <w:rsid w:val="00481A4D"/>
    <w:rsid w:val="00481CA7"/>
    <w:rsid w:val="00481D69"/>
    <w:rsid w:val="00482239"/>
    <w:rsid w:val="0048230C"/>
    <w:rsid w:val="004832A9"/>
    <w:rsid w:val="00483ED5"/>
    <w:rsid w:val="0048437B"/>
    <w:rsid w:val="00484E26"/>
    <w:rsid w:val="00485614"/>
    <w:rsid w:val="00485625"/>
    <w:rsid w:val="00485A5F"/>
    <w:rsid w:val="00485DEF"/>
    <w:rsid w:val="0048733C"/>
    <w:rsid w:val="00487975"/>
    <w:rsid w:val="00490468"/>
    <w:rsid w:val="00490B93"/>
    <w:rsid w:val="00490EA8"/>
    <w:rsid w:val="0049195D"/>
    <w:rsid w:val="00491B29"/>
    <w:rsid w:val="00491BAD"/>
    <w:rsid w:val="00491FD6"/>
    <w:rsid w:val="004924A9"/>
    <w:rsid w:val="004925D8"/>
    <w:rsid w:val="00494394"/>
    <w:rsid w:val="00494474"/>
    <w:rsid w:val="004944F8"/>
    <w:rsid w:val="00494537"/>
    <w:rsid w:val="0049476A"/>
    <w:rsid w:val="00494919"/>
    <w:rsid w:val="0049518D"/>
    <w:rsid w:val="00496E87"/>
    <w:rsid w:val="00496EA7"/>
    <w:rsid w:val="004970F1"/>
    <w:rsid w:val="00497222"/>
    <w:rsid w:val="00497641"/>
    <w:rsid w:val="004978A8"/>
    <w:rsid w:val="004A00B2"/>
    <w:rsid w:val="004A0249"/>
    <w:rsid w:val="004A0843"/>
    <w:rsid w:val="004A0ECB"/>
    <w:rsid w:val="004A0FCF"/>
    <w:rsid w:val="004A110F"/>
    <w:rsid w:val="004A175D"/>
    <w:rsid w:val="004A1922"/>
    <w:rsid w:val="004A22E2"/>
    <w:rsid w:val="004A23C8"/>
    <w:rsid w:val="004A2745"/>
    <w:rsid w:val="004A29FE"/>
    <w:rsid w:val="004A3710"/>
    <w:rsid w:val="004A3CC8"/>
    <w:rsid w:val="004A3F47"/>
    <w:rsid w:val="004A410F"/>
    <w:rsid w:val="004A43EF"/>
    <w:rsid w:val="004A454D"/>
    <w:rsid w:val="004A4679"/>
    <w:rsid w:val="004A4F3A"/>
    <w:rsid w:val="004A53CA"/>
    <w:rsid w:val="004A5605"/>
    <w:rsid w:val="004A59C4"/>
    <w:rsid w:val="004A63DD"/>
    <w:rsid w:val="004A6508"/>
    <w:rsid w:val="004A7069"/>
    <w:rsid w:val="004A70BC"/>
    <w:rsid w:val="004A7204"/>
    <w:rsid w:val="004A7645"/>
    <w:rsid w:val="004A7760"/>
    <w:rsid w:val="004A7862"/>
    <w:rsid w:val="004A7A64"/>
    <w:rsid w:val="004B00DE"/>
    <w:rsid w:val="004B013A"/>
    <w:rsid w:val="004B0225"/>
    <w:rsid w:val="004B0418"/>
    <w:rsid w:val="004B0A2E"/>
    <w:rsid w:val="004B0AFA"/>
    <w:rsid w:val="004B169F"/>
    <w:rsid w:val="004B209B"/>
    <w:rsid w:val="004B27ED"/>
    <w:rsid w:val="004B2A47"/>
    <w:rsid w:val="004B2B06"/>
    <w:rsid w:val="004B2B1E"/>
    <w:rsid w:val="004B2B9B"/>
    <w:rsid w:val="004B2BA6"/>
    <w:rsid w:val="004B2E7B"/>
    <w:rsid w:val="004B2F33"/>
    <w:rsid w:val="004B2FCE"/>
    <w:rsid w:val="004B4F6A"/>
    <w:rsid w:val="004B51E2"/>
    <w:rsid w:val="004B529B"/>
    <w:rsid w:val="004B53F6"/>
    <w:rsid w:val="004B5422"/>
    <w:rsid w:val="004B568C"/>
    <w:rsid w:val="004B5C9E"/>
    <w:rsid w:val="004B5F7F"/>
    <w:rsid w:val="004B6490"/>
    <w:rsid w:val="004B72E6"/>
    <w:rsid w:val="004B7498"/>
    <w:rsid w:val="004B7BFC"/>
    <w:rsid w:val="004B7C36"/>
    <w:rsid w:val="004C0A31"/>
    <w:rsid w:val="004C0FA3"/>
    <w:rsid w:val="004C1173"/>
    <w:rsid w:val="004C19C5"/>
    <w:rsid w:val="004C2AD1"/>
    <w:rsid w:val="004C30B6"/>
    <w:rsid w:val="004C3268"/>
    <w:rsid w:val="004C35D4"/>
    <w:rsid w:val="004C3BD3"/>
    <w:rsid w:val="004C3E8D"/>
    <w:rsid w:val="004C4165"/>
    <w:rsid w:val="004C434B"/>
    <w:rsid w:val="004C4C30"/>
    <w:rsid w:val="004C527C"/>
    <w:rsid w:val="004C5532"/>
    <w:rsid w:val="004C59EB"/>
    <w:rsid w:val="004C6081"/>
    <w:rsid w:val="004C644B"/>
    <w:rsid w:val="004C6BA7"/>
    <w:rsid w:val="004C6C80"/>
    <w:rsid w:val="004C7A8A"/>
    <w:rsid w:val="004C7ECE"/>
    <w:rsid w:val="004D03D4"/>
    <w:rsid w:val="004D0497"/>
    <w:rsid w:val="004D1B47"/>
    <w:rsid w:val="004D1C6E"/>
    <w:rsid w:val="004D221A"/>
    <w:rsid w:val="004D29A3"/>
    <w:rsid w:val="004D2DB2"/>
    <w:rsid w:val="004D3121"/>
    <w:rsid w:val="004D334C"/>
    <w:rsid w:val="004D4698"/>
    <w:rsid w:val="004D5132"/>
    <w:rsid w:val="004D52C9"/>
    <w:rsid w:val="004D5404"/>
    <w:rsid w:val="004D56EB"/>
    <w:rsid w:val="004D57F7"/>
    <w:rsid w:val="004D61F6"/>
    <w:rsid w:val="004D6DF1"/>
    <w:rsid w:val="004D6EDF"/>
    <w:rsid w:val="004E0924"/>
    <w:rsid w:val="004E1489"/>
    <w:rsid w:val="004E1B7F"/>
    <w:rsid w:val="004E1EFD"/>
    <w:rsid w:val="004E281E"/>
    <w:rsid w:val="004E2B2F"/>
    <w:rsid w:val="004E3628"/>
    <w:rsid w:val="004E36B4"/>
    <w:rsid w:val="004E3A85"/>
    <w:rsid w:val="004E4046"/>
    <w:rsid w:val="004E4517"/>
    <w:rsid w:val="004E4933"/>
    <w:rsid w:val="004E4A10"/>
    <w:rsid w:val="004E4D50"/>
    <w:rsid w:val="004E4E5C"/>
    <w:rsid w:val="004E5194"/>
    <w:rsid w:val="004E561B"/>
    <w:rsid w:val="004E5C00"/>
    <w:rsid w:val="004E684F"/>
    <w:rsid w:val="004E6D11"/>
    <w:rsid w:val="004E6D48"/>
    <w:rsid w:val="004E7204"/>
    <w:rsid w:val="004E73D6"/>
    <w:rsid w:val="004E7BFD"/>
    <w:rsid w:val="004F0118"/>
    <w:rsid w:val="004F02B5"/>
    <w:rsid w:val="004F099A"/>
    <w:rsid w:val="004F1115"/>
    <w:rsid w:val="004F159C"/>
    <w:rsid w:val="004F18EC"/>
    <w:rsid w:val="004F1F04"/>
    <w:rsid w:val="004F2750"/>
    <w:rsid w:val="004F3492"/>
    <w:rsid w:val="004F3C5D"/>
    <w:rsid w:val="004F40F0"/>
    <w:rsid w:val="004F4142"/>
    <w:rsid w:val="004F46E1"/>
    <w:rsid w:val="004F4C8B"/>
    <w:rsid w:val="004F4FC8"/>
    <w:rsid w:val="004F5165"/>
    <w:rsid w:val="004F56E8"/>
    <w:rsid w:val="004F5AD0"/>
    <w:rsid w:val="004F5EAE"/>
    <w:rsid w:val="004F6123"/>
    <w:rsid w:val="004F6916"/>
    <w:rsid w:val="004F6E37"/>
    <w:rsid w:val="004F72F3"/>
    <w:rsid w:val="004F7404"/>
    <w:rsid w:val="004F741D"/>
    <w:rsid w:val="004F783C"/>
    <w:rsid w:val="004F79C7"/>
    <w:rsid w:val="004F7BEA"/>
    <w:rsid w:val="004F7C96"/>
    <w:rsid w:val="0050029B"/>
    <w:rsid w:val="00500593"/>
    <w:rsid w:val="00500655"/>
    <w:rsid w:val="00500976"/>
    <w:rsid w:val="00500E37"/>
    <w:rsid w:val="0050125E"/>
    <w:rsid w:val="00501B96"/>
    <w:rsid w:val="00502281"/>
    <w:rsid w:val="00502565"/>
    <w:rsid w:val="00503C81"/>
    <w:rsid w:val="005044A7"/>
    <w:rsid w:val="005045D6"/>
    <w:rsid w:val="00504F62"/>
    <w:rsid w:val="00505128"/>
    <w:rsid w:val="00505913"/>
    <w:rsid w:val="00505A76"/>
    <w:rsid w:val="00505C46"/>
    <w:rsid w:val="00506A74"/>
    <w:rsid w:val="00506BBA"/>
    <w:rsid w:val="005075EF"/>
    <w:rsid w:val="00507834"/>
    <w:rsid w:val="00507872"/>
    <w:rsid w:val="00507B7D"/>
    <w:rsid w:val="00507BE4"/>
    <w:rsid w:val="00507E88"/>
    <w:rsid w:val="005105A5"/>
    <w:rsid w:val="00510EB8"/>
    <w:rsid w:val="00511182"/>
    <w:rsid w:val="00511BB2"/>
    <w:rsid w:val="0051273F"/>
    <w:rsid w:val="00512B7D"/>
    <w:rsid w:val="00512DC7"/>
    <w:rsid w:val="00512E10"/>
    <w:rsid w:val="0051316D"/>
    <w:rsid w:val="00513333"/>
    <w:rsid w:val="0051371E"/>
    <w:rsid w:val="0051380D"/>
    <w:rsid w:val="005141C4"/>
    <w:rsid w:val="005142A9"/>
    <w:rsid w:val="00514656"/>
    <w:rsid w:val="005149F1"/>
    <w:rsid w:val="00515097"/>
    <w:rsid w:val="005150CF"/>
    <w:rsid w:val="00515149"/>
    <w:rsid w:val="0051611A"/>
    <w:rsid w:val="00516543"/>
    <w:rsid w:val="005166C2"/>
    <w:rsid w:val="0051674B"/>
    <w:rsid w:val="0051687A"/>
    <w:rsid w:val="00516CC2"/>
    <w:rsid w:val="00516DA9"/>
    <w:rsid w:val="0051709A"/>
    <w:rsid w:val="005176E3"/>
    <w:rsid w:val="00517CC5"/>
    <w:rsid w:val="00517FD3"/>
    <w:rsid w:val="0052043D"/>
    <w:rsid w:val="005205BE"/>
    <w:rsid w:val="005208A4"/>
    <w:rsid w:val="00520A02"/>
    <w:rsid w:val="00520EEB"/>
    <w:rsid w:val="00521668"/>
    <w:rsid w:val="00521758"/>
    <w:rsid w:val="00521D26"/>
    <w:rsid w:val="00522505"/>
    <w:rsid w:val="00522579"/>
    <w:rsid w:val="00522C47"/>
    <w:rsid w:val="005234DC"/>
    <w:rsid w:val="005238E3"/>
    <w:rsid w:val="0052432F"/>
    <w:rsid w:val="00524A3B"/>
    <w:rsid w:val="00524EA5"/>
    <w:rsid w:val="00524FF2"/>
    <w:rsid w:val="005250BB"/>
    <w:rsid w:val="0052550E"/>
    <w:rsid w:val="0052581E"/>
    <w:rsid w:val="00526985"/>
    <w:rsid w:val="00526D7F"/>
    <w:rsid w:val="005276A9"/>
    <w:rsid w:val="00527996"/>
    <w:rsid w:val="00527A46"/>
    <w:rsid w:val="00527F63"/>
    <w:rsid w:val="0053022F"/>
    <w:rsid w:val="00530B76"/>
    <w:rsid w:val="00531171"/>
    <w:rsid w:val="005315AD"/>
    <w:rsid w:val="0053180C"/>
    <w:rsid w:val="00532094"/>
    <w:rsid w:val="005324D0"/>
    <w:rsid w:val="00532E18"/>
    <w:rsid w:val="00533989"/>
    <w:rsid w:val="00534A7E"/>
    <w:rsid w:val="00534C70"/>
    <w:rsid w:val="00534F10"/>
    <w:rsid w:val="0053514E"/>
    <w:rsid w:val="005355C0"/>
    <w:rsid w:val="005357B5"/>
    <w:rsid w:val="005359C2"/>
    <w:rsid w:val="00535DF8"/>
    <w:rsid w:val="0053680A"/>
    <w:rsid w:val="00536BC5"/>
    <w:rsid w:val="00536D7C"/>
    <w:rsid w:val="005371E1"/>
    <w:rsid w:val="0053727C"/>
    <w:rsid w:val="005374FE"/>
    <w:rsid w:val="005404BE"/>
    <w:rsid w:val="00540589"/>
    <w:rsid w:val="005406E5"/>
    <w:rsid w:val="00540BAA"/>
    <w:rsid w:val="00540FBD"/>
    <w:rsid w:val="00541658"/>
    <w:rsid w:val="005418AD"/>
    <w:rsid w:val="00541910"/>
    <w:rsid w:val="005424C3"/>
    <w:rsid w:val="0054298B"/>
    <w:rsid w:val="005433E8"/>
    <w:rsid w:val="0054389C"/>
    <w:rsid w:val="0054396F"/>
    <w:rsid w:val="00544473"/>
    <w:rsid w:val="00544852"/>
    <w:rsid w:val="00544B0B"/>
    <w:rsid w:val="00544BCE"/>
    <w:rsid w:val="00544C76"/>
    <w:rsid w:val="00544FBC"/>
    <w:rsid w:val="00545589"/>
    <w:rsid w:val="00545B38"/>
    <w:rsid w:val="005477D5"/>
    <w:rsid w:val="00547B3B"/>
    <w:rsid w:val="00550420"/>
    <w:rsid w:val="00550797"/>
    <w:rsid w:val="00550FF1"/>
    <w:rsid w:val="00551220"/>
    <w:rsid w:val="0055170E"/>
    <w:rsid w:val="0055185F"/>
    <w:rsid w:val="00552C6B"/>
    <w:rsid w:val="00552D51"/>
    <w:rsid w:val="00553006"/>
    <w:rsid w:val="005535E3"/>
    <w:rsid w:val="00553F08"/>
    <w:rsid w:val="0055436D"/>
    <w:rsid w:val="005543A7"/>
    <w:rsid w:val="00554AD7"/>
    <w:rsid w:val="00554B65"/>
    <w:rsid w:val="00554D49"/>
    <w:rsid w:val="00555D05"/>
    <w:rsid w:val="0055616C"/>
    <w:rsid w:val="005562DD"/>
    <w:rsid w:val="005563DC"/>
    <w:rsid w:val="00556A71"/>
    <w:rsid w:val="00556B8C"/>
    <w:rsid w:val="00556FD6"/>
    <w:rsid w:val="00557617"/>
    <w:rsid w:val="005600F2"/>
    <w:rsid w:val="00561982"/>
    <w:rsid w:val="005619F6"/>
    <w:rsid w:val="0056231C"/>
    <w:rsid w:val="00562CEF"/>
    <w:rsid w:val="005638BA"/>
    <w:rsid w:val="00564905"/>
    <w:rsid w:val="00564B33"/>
    <w:rsid w:val="00564DD6"/>
    <w:rsid w:val="00565197"/>
    <w:rsid w:val="00565C26"/>
    <w:rsid w:val="00565D50"/>
    <w:rsid w:val="005662E5"/>
    <w:rsid w:val="0056699A"/>
    <w:rsid w:val="005669EF"/>
    <w:rsid w:val="00566D7C"/>
    <w:rsid w:val="00566F9A"/>
    <w:rsid w:val="00567195"/>
    <w:rsid w:val="005676F8"/>
    <w:rsid w:val="00567DDB"/>
    <w:rsid w:val="005703CC"/>
    <w:rsid w:val="005704ED"/>
    <w:rsid w:val="00570663"/>
    <w:rsid w:val="00571118"/>
    <w:rsid w:val="0057145C"/>
    <w:rsid w:val="00571974"/>
    <w:rsid w:val="00571EE1"/>
    <w:rsid w:val="005721EA"/>
    <w:rsid w:val="005723B3"/>
    <w:rsid w:val="00572BAA"/>
    <w:rsid w:val="0057332F"/>
    <w:rsid w:val="005733B9"/>
    <w:rsid w:val="00573A19"/>
    <w:rsid w:val="00573F48"/>
    <w:rsid w:val="005747C9"/>
    <w:rsid w:val="00574A81"/>
    <w:rsid w:val="00574CC8"/>
    <w:rsid w:val="00575245"/>
    <w:rsid w:val="00575391"/>
    <w:rsid w:val="0057557F"/>
    <w:rsid w:val="0057586C"/>
    <w:rsid w:val="00575BF1"/>
    <w:rsid w:val="00575CF0"/>
    <w:rsid w:val="00575F51"/>
    <w:rsid w:val="00576083"/>
    <w:rsid w:val="0057616B"/>
    <w:rsid w:val="0057678B"/>
    <w:rsid w:val="00576928"/>
    <w:rsid w:val="00576988"/>
    <w:rsid w:val="005776B0"/>
    <w:rsid w:val="005779B0"/>
    <w:rsid w:val="00577F4A"/>
    <w:rsid w:val="00577F52"/>
    <w:rsid w:val="00580090"/>
    <w:rsid w:val="005806EA"/>
    <w:rsid w:val="005807B7"/>
    <w:rsid w:val="00580D71"/>
    <w:rsid w:val="00581442"/>
    <w:rsid w:val="005822DC"/>
    <w:rsid w:val="00582D06"/>
    <w:rsid w:val="0058301B"/>
    <w:rsid w:val="00583253"/>
    <w:rsid w:val="0058325F"/>
    <w:rsid w:val="00583855"/>
    <w:rsid w:val="0058395B"/>
    <w:rsid w:val="00583A0E"/>
    <w:rsid w:val="005841E7"/>
    <w:rsid w:val="005846AB"/>
    <w:rsid w:val="00584AF9"/>
    <w:rsid w:val="0058530B"/>
    <w:rsid w:val="005855F9"/>
    <w:rsid w:val="00585892"/>
    <w:rsid w:val="0058614F"/>
    <w:rsid w:val="005864D2"/>
    <w:rsid w:val="005866AD"/>
    <w:rsid w:val="00586D59"/>
    <w:rsid w:val="005877D2"/>
    <w:rsid w:val="00587976"/>
    <w:rsid w:val="005879B2"/>
    <w:rsid w:val="00587F54"/>
    <w:rsid w:val="00587FF9"/>
    <w:rsid w:val="005908FA"/>
    <w:rsid w:val="0059096B"/>
    <w:rsid w:val="0059111B"/>
    <w:rsid w:val="005919D6"/>
    <w:rsid w:val="00591ADD"/>
    <w:rsid w:val="0059254A"/>
    <w:rsid w:val="00592828"/>
    <w:rsid w:val="00592E13"/>
    <w:rsid w:val="0059308B"/>
    <w:rsid w:val="0059321E"/>
    <w:rsid w:val="00593DE5"/>
    <w:rsid w:val="00594338"/>
    <w:rsid w:val="005946A0"/>
    <w:rsid w:val="005947A3"/>
    <w:rsid w:val="00594B3E"/>
    <w:rsid w:val="00595979"/>
    <w:rsid w:val="00595C91"/>
    <w:rsid w:val="00596699"/>
    <w:rsid w:val="00596949"/>
    <w:rsid w:val="0059735C"/>
    <w:rsid w:val="00597E05"/>
    <w:rsid w:val="00597EC3"/>
    <w:rsid w:val="005A11C0"/>
    <w:rsid w:val="005A1700"/>
    <w:rsid w:val="005A1C23"/>
    <w:rsid w:val="005A1D6C"/>
    <w:rsid w:val="005A2266"/>
    <w:rsid w:val="005A24A8"/>
    <w:rsid w:val="005A250A"/>
    <w:rsid w:val="005A31ED"/>
    <w:rsid w:val="005A33FA"/>
    <w:rsid w:val="005A36A9"/>
    <w:rsid w:val="005A3B97"/>
    <w:rsid w:val="005A3DFA"/>
    <w:rsid w:val="005A42EB"/>
    <w:rsid w:val="005A4FC9"/>
    <w:rsid w:val="005A4FF0"/>
    <w:rsid w:val="005A50ED"/>
    <w:rsid w:val="005A52FF"/>
    <w:rsid w:val="005A53B5"/>
    <w:rsid w:val="005A62F7"/>
    <w:rsid w:val="005A6DFB"/>
    <w:rsid w:val="005A6FC8"/>
    <w:rsid w:val="005A6FEA"/>
    <w:rsid w:val="005A70E5"/>
    <w:rsid w:val="005A7A9C"/>
    <w:rsid w:val="005A7B5A"/>
    <w:rsid w:val="005B022F"/>
    <w:rsid w:val="005B0323"/>
    <w:rsid w:val="005B0984"/>
    <w:rsid w:val="005B0DC0"/>
    <w:rsid w:val="005B1132"/>
    <w:rsid w:val="005B1818"/>
    <w:rsid w:val="005B19CC"/>
    <w:rsid w:val="005B1C12"/>
    <w:rsid w:val="005B1CAA"/>
    <w:rsid w:val="005B1FAA"/>
    <w:rsid w:val="005B220F"/>
    <w:rsid w:val="005B22F9"/>
    <w:rsid w:val="005B2A08"/>
    <w:rsid w:val="005B2BA2"/>
    <w:rsid w:val="005B2C59"/>
    <w:rsid w:val="005B34A6"/>
    <w:rsid w:val="005B408E"/>
    <w:rsid w:val="005B4200"/>
    <w:rsid w:val="005B466C"/>
    <w:rsid w:val="005B4B57"/>
    <w:rsid w:val="005B4B9F"/>
    <w:rsid w:val="005B519E"/>
    <w:rsid w:val="005B5202"/>
    <w:rsid w:val="005B5A21"/>
    <w:rsid w:val="005B6E67"/>
    <w:rsid w:val="005B74AB"/>
    <w:rsid w:val="005B79CE"/>
    <w:rsid w:val="005C0161"/>
    <w:rsid w:val="005C0222"/>
    <w:rsid w:val="005C07EA"/>
    <w:rsid w:val="005C0880"/>
    <w:rsid w:val="005C08CA"/>
    <w:rsid w:val="005C1025"/>
    <w:rsid w:val="005C1131"/>
    <w:rsid w:val="005C1201"/>
    <w:rsid w:val="005C158D"/>
    <w:rsid w:val="005C1811"/>
    <w:rsid w:val="005C1F2F"/>
    <w:rsid w:val="005C2152"/>
    <w:rsid w:val="005C28D8"/>
    <w:rsid w:val="005C29DE"/>
    <w:rsid w:val="005C2D30"/>
    <w:rsid w:val="005C2D5F"/>
    <w:rsid w:val="005C3497"/>
    <w:rsid w:val="005C375B"/>
    <w:rsid w:val="005C399D"/>
    <w:rsid w:val="005C3CF8"/>
    <w:rsid w:val="005C3DC3"/>
    <w:rsid w:val="005C3E37"/>
    <w:rsid w:val="005C41C0"/>
    <w:rsid w:val="005C4266"/>
    <w:rsid w:val="005C4A1C"/>
    <w:rsid w:val="005C5C49"/>
    <w:rsid w:val="005C64C3"/>
    <w:rsid w:val="005C68B1"/>
    <w:rsid w:val="005C6BE4"/>
    <w:rsid w:val="005C767A"/>
    <w:rsid w:val="005D015A"/>
    <w:rsid w:val="005D0907"/>
    <w:rsid w:val="005D09A1"/>
    <w:rsid w:val="005D0B68"/>
    <w:rsid w:val="005D0CE0"/>
    <w:rsid w:val="005D108A"/>
    <w:rsid w:val="005D1743"/>
    <w:rsid w:val="005D2183"/>
    <w:rsid w:val="005D27D8"/>
    <w:rsid w:val="005D290D"/>
    <w:rsid w:val="005D2DC2"/>
    <w:rsid w:val="005D2EA5"/>
    <w:rsid w:val="005D338C"/>
    <w:rsid w:val="005D33D1"/>
    <w:rsid w:val="005D33EB"/>
    <w:rsid w:val="005D3540"/>
    <w:rsid w:val="005D3562"/>
    <w:rsid w:val="005D3CA8"/>
    <w:rsid w:val="005D401C"/>
    <w:rsid w:val="005D40C1"/>
    <w:rsid w:val="005D4839"/>
    <w:rsid w:val="005D52FE"/>
    <w:rsid w:val="005D56DB"/>
    <w:rsid w:val="005D5783"/>
    <w:rsid w:val="005D57AC"/>
    <w:rsid w:val="005D5BF0"/>
    <w:rsid w:val="005D6180"/>
    <w:rsid w:val="005D61AC"/>
    <w:rsid w:val="005D698B"/>
    <w:rsid w:val="005D6C2F"/>
    <w:rsid w:val="005D7002"/>
    <w:rsid w:val="005D72A0"/>
    <w:rsid w:val="005D76D2"/>
    <w:rsid w:val="005D77B1"/>
    <w:rsid w:val="005E0821"/>
    <w:rsid w:val="005E0E4B"/>
    <w:rsid w:val="005E14B3"/>
    <w:rsid w:val="005E1A3A"/>
    <w:rsid w:val="005E1B05"/>
    <w:rsid w:val="005E1D17"/>
    <w:rsid w:val="005E1E0A"/>
    <w:rsid w:val="005E1F32"/>
    <w:rsid w:val="005E226B"/>
    <w:rsid w:val="005E2D50"/>
    <w:rsid w:val="005E3111"/>
    <w:rsid w:val="005E31A6"/>
    <w:rsid w:val="005E3426"/>
    <w:rsid w:val="005E3D00"/>
    <w:rsid w:val="005E3D28"/>
    <w:rsid w:val="005E3DB9"/>
    <w:rsid w:val="005E40C6"/>
    <w:rsid w:val="005E443C"/>
    <w:rsid w:val="005E4A52"/>
    <w:rsid w:val="005E5644"/>
    <w:rsid w:val="005E5736"/>
    <w:rsid w:val="005E57BC"/>
    <w:rsid w:val="005E5885"/>
    <w:rsid w:val="005E5969"/>
    <w:rsid w:val="005E6887"/>
    <w:rsid w:val="005E6C41"/>
    <w:rsid w:val="005E767B"/>
    <w:rsid w:val="005E775C"/>
    <w:rsid w:val="005E77B9"/>
    <w:rsid w:val="005E780A"/>
    <w:rsid w:val="005F0417"/>
    <w:rsid w:val="005F08E1"/>
    <w:rsid w:val="005F0B55"/>
    <w:rsid w:val="005F0CA5"/>
    <w:rsid w:val="005F0CF7"/>
    <w:rsid w:val="005F0FA9"/>
    <w:rsid w:val="005F1423"/>
    <w:rsid w:val="005F1529"/>
    <w:rsid w:val="005F1D32"/>
    <w:rsid w:val="005F1FDA"/>
    <w:rsid w:val="005F240E"/>
    <w:rsid w:val="005F24D5"/>
    <w:rsid w:val="005F24DD"/>
    <w:rsid w:val="005F2506"/>
    <w:rsid w:val="005F2B14"/>
    <w:rsid w:val="005F2F8D"/>
    <w:rsid w:val="005F2FAA"/>
    <w:rsid w:val="005F33CE"/>
    <w:rsid w:val="005F3504"/>
    <w:rsid w:val="005F37C3"/>
    <w:rsid w:val="005F4121"/>
    <w:rsid w:val="005F428D"/>
    <w:rsid w:val="005F4401"/>
    <w:rsid w:val="005F468B"/>
    <w:rsid w:val="005F506C"/>
    <w:rsid w:val="005F518F"/>
    <w:rsid w:val="005F5553"/>
    <w:rsid w:val="005F5638"/>
    <w:rsid w:val="005F5753"/>
    <w:rsid w:val="005F61C5"/>
    <w:rsid w:val="005F6399"/>
    <w:rsid w:val="005F67FE"/>
    <w:rsid w:val="005F6AB5"/>
    <w:rsid w:val="005F6AF4"/>
    <w:rsid w:val="005F6BFE"/>
    <w:rsid w:val="005F7072"/>
    <w:rsid w:val="0060024D"/>
    <w:rsid w:val="00600ED1"/>
    <w:rsid w:val="00600FEE"/>
    <w:rsid w:val="0060164B"/>
    <w:rsid w:val="0060168B"/>
    <w:rsid w:val="00601CE6"/>
    <w:rsid w:val="00601EEA"/>
    <w:rsid w:val="00601F08"/>
    <w:rsid w:val="0060262F"/>
    <w:rsid w:val="006028AD"/>
    <w:rsid w:val="00602956"/>
    <w:rsid w:val="00602C63"/>
    <w:rsid w:val="00603284"/>
    <w:rsid w:val="00603A4F"/>
    <w:rsid w:val="0060462A"/>
    <w:rsid w:val="00604852"/>
    <w:rsid w:val="00604B3B"/>
    <w:rsid w:val="006054BD"/>
    <w:rsid w:val="0060596F"/>
    <w:rsid w:val="00605E54"/>
    <w:rsid w:val="0060673B"/>
    <w:rsid w:val="00606AFD"/>
    <w:rsid w:val="0060702F"/>
    <w:rsid w:val="00607509"/>
    <w:rsid w:val="0060763B"/>
    <w:rsid w:val="006077C0"/>
    <w:rsid w:val="00607D5A"/>
    <w:rsid w:val="00607F56"/>
    <w:rsid w:val="0061072D"/>
    <w:rsid w:val="0061163F"/>
    <w:rsid w:val="00611889"/>
    <w:rsid w:val="006119AB"/>
    <w:rsid w:val="00611E03"/>
    <w:rsid w:val="00611EA2"/>
    <w:rsid w:val="0061352C"/>
    <w:rsid w:val="006137B1"/>
    <w:rsid w:val="00613D48"/>
    <w:rsid w:val="00613FFD"/>
    <w:rsid w:val="0061413D"/>
    <w:rsid w:val="00614A04"/>
    <w:rsid w:val="00615302"/>
    <w:rsid w:val="006154DE"/>
    <w:rsid w:val="00615637"/>
    <w:rsid w:val="006161E9"/>
    <w:rsid w:val="0061665A"/>
    <w:rsid w:val="006172F3"/>
    <w:rsid w:val="0061761A"/>
    <w:rsid w:val="00617A0F"/>
    <w:rsid w:val="006201A4"/>
    <w:rsid w:val="006202A1"/>
    <w:rsid w:val="006202E8"/>
    <w:rsid w:val="006203B2"/>
    <w:rsid w:val="006204A4"/>
    <w:rsid w:val="00620FD6"/>
    <w:rsid w:val="00621887"/>
    <w:rsid w:val="00621C1D"/>
    <w:rsid w:val="006228A1"/>
    <w:rsid w:val="0062309F"/>
    <w:rsid w:val="00623D4D"/>
    <w:rsid w:val="00623E36"/>
    <w:rsid w:val="00624424"/>
    <w:rsid w:val="00624593"/>
    <w:rsid w:val="0062496D"/>
    <w:rsid w:val="0062616D"/>
    <w:rsid w:val="00626242"/>
    <w:rsid w:val="00626483"/>
    <w:rsid w:val="006272F8"/>
    <w:rsid w:val="00627C98"/>
    <w:rsid w:val="00630E32"/>
    <w:rsid w:val="00631185"/>
    <w:rsid w:val="006314AA"/>
    <w:rsid w:val="006314C1"/>
    <w:rsid w:val="006316B6"/>
    <w:rsid w:val="006318A0"/>
    <w:rsid w:val="0063191B"/>
    <w:rsid w:val="00631A83"/>
    <w:rsid w:val="0063229B"/>
    <w:rsid w:val="0063238A"/>
    <w:rsid w:val="006323DC"/>
    <w:rsid w:val="00632A50"/>
    <w:rsid w:val="006332C0"/>
    <w:rsid w:val="006333F6"/>
    <w:rsid w:val="006335E5"/>
    <w:rsid w:val="006339A4"/>
    <w:rsid w:val="00634153"/>
    <w:rsid w:val="006344D6"/>
    <w:rsid w:val="00635703"/>
    <w:rsid w:val="006366D2"/>
    <w:rsid w:val="00636A73"/>
    <w:rsid w:val="00637316"/>
    <w:rsid w:val="006378CE"/>
    <w:rsid w:val="00637ABF"/>
    <w:rsid w:val="00637FD1"/>
    <w:rsid w:val="0064073D"/>
    <w:rsid w:val="00640BD1"/>
    <w:rsid w:val="00640E8C"/>
    <w:rsid w:val="00640FDA"/>
    <w:rsid w:val="006413D0"/>
    <w:rsid w:val="006415ED"/>
    <w:rsid w:val="006422E7"/>
    <w:rsid w:val="006427F9"/>
    <w:rsid w:val="006429AB"/>
    <w:rsid w:val="00642D80"/>
    <w:rsid w:val="00642F27"/>
    <w:rsid w:val="006433FE"/>
    <w:rsid w:val="006435AD"/>
    <w:rsid w:val="006437D5"/>
    <w:rsid w:val="00643E1F"/>
    <w:rsid w:val="00643E45"/>
    <w:rsid w:val="006445D7"/>
    <w:rsid w:val="00644759"/>
    <w:rsid w:val="006448A2"/>
    <w:rsid w:val="00644A14"/>
    <w:rsid w:val="0064507D"/>
    <w:rsid w:val="006450A9"/>
    <w:rsid w:val="00645184"/>
    <w:rsid w:val="00645DEC"/>
    <w:rsid w:val="006461E1"/>
    <w:rsid w:val="006465BF"/>
    <w:rsid w:val="00646915"/>
    <w:rsid w:val="00647347"/>
    <w:rsid w:val="0064739E"/>
    <w:rsid w:val="0064742C"/>
    <w:rsid w:val="00647824"/>
    <w:rsid w:val="0065075D"/>
    <w:rsid w:val="00651258"/>
    <w:rsid w:val="00651C4C"/>
    <w:rsid w:val="00651CE9"/>
    <w:rsid w:val="00651EFD"/>
    <w:rsid w:val="00652775"/>
    <w:rsid w:val="006531C8"/>
    <w:rsid w:val="00653384"/>
    <w:rsid w:val="00653A3C"/>
    <w:rsid w:val="00653AFF"/>
    <w:rsid w:val="00654273"/>
    <w:rsid w:val="0065470E"/>
    <w:rsid w:val="00654761"/>
    <w:rsid w:val="00654BBF"/>
    <w:rsid w:val="00654D72"/>
    <w:rsid w:val="00655367"/>
    <w:rsid w:val="006556BF"/>
    <w:rsid w:val="006557E1"/>
    <w:rsid w:val="0065601E"/>
    <w:rsid w:val="0065665F"/>
    <w:rsid w:val="00656862"/>
    <w:rsid w:val="00656BFA"/>
    <w:rsid w:val="00657198"/>
    <w:rsid w:val="00657B38"/>
    <w:rsid w:val="0066003B"/>
    <w:rsid w:val="00660203"/>
    <w:rsid w:val="006603E0"/>
    <w:rsid w:val="006607A9"/>
    <w:rsid w:val="00660C03"/>
    <w:rsid w:val="00660D95"/>
    <w:rsid w:val="00661100"/>
    <w:rsid w:val="006615B1"/>
    <w:rsid w:val="00661882"/>
    <w:rsid w:val="00662352"/>
    <w:rsid w:val="00662A22"/>
    <w:rsid w:val="00662ADD"/>
    <w:rsid w:val="00662CD7"/>
    <w:rsid w:val="00663518"/>
    <w:rsid w:val="006640C1"/>
    <w:rsid w:val="0066539A"/>
    <w:rsid w:val="006653C2"/>
    <w:rsid w:val="00665486"/>
    <w:rsid w:val="006658D2"/>
    <w:rsid w:val="00665CE1"/>
    <w:rsid w:val="006667CD"/>
    <w:rsid w:val="0066715C"/>
    <w:rsid w:val="006675BE"/>
    <w:rsid w:val="00671639"/>
    <w:rsid w:val="00671AA3"/>
    <w:rsid w:val="00671C1D"/>
    <w:rsid w:val="00672A0A"/>
    <w:rsid w:val="00672B16"/>
    <w:rsid w:val="00672C64"/>
    <w:rsid w:val="00672C8B"/>
    <w:rsid w:val="00672EA2"/>
    <w:rsid w:val="00673436"/>
    <w:rsid w:val="006738A9"/>
    <w:rsid w:val="00673A70"/>
    <w:rsid w:val="00674A84"/>
    <w:rsid w:val="0067526B"/>
    <w:rsid w:val="0067618A"/>
    <w:rsid w:val="006766DC"/>
    <w:rsid w:val="00676759"/>
    <w:rsid w:val="006767BA"/>
    <w:rsid w:val="00676CBF"/>
    <w:rsid w:val="00676ECF"/>
    <w:rsid w:val="006771CE"/>
    <w:rsid w:val="00677802"/>
    <w:rsid w:val="00677862"/>
    <w:rsid w:val="00677C19"/>
    <w:rsid w:val="006802E6"/>
    <w:rsid w:val="0068072B"/>
    <w:rsid w:val="00680A35"/>
    <w:rsid w:val="00680A82"/>
    <w:rsid w:val="006811F0"/>
    <w:rsid w:val="00681559"/>
    <w:rsid w:val="00681C71"/>
    <w:rsid w:val="00681D95"/>
    <w:rsid w:val="00682524"/>
    <w:rsid w:val="00682A13"/>
    <w:rsid w:val="00683EE4"/>
    <w:rsid w:val="00684074"/>
    <w:rsid w:val="006845E4"/>
    <w:rsid w:val="006847E0"/>
    <w:rsid w:val="00685338"/>
    <w:rsid w:val="00685579"/>
    <w:rsid w:val="0068575A"/>
    <w:rsid w:val="0068591F"/>
    <w:rsid w:val="00685B60"/>
    <w:rsid w:val="00685F48"/>
    <w:rsid w:val="00685F96"/>
    <w:rsid w:val="00686003"/>
    <w:rsid w:val="006869C0"/>
    <w:rsid w:val="00686BC4"/>
    <w:rsid w:val="00686C2D"/>
    <w:rsid w:val="00686EBE"/>
    <w:rsid w:val="00687086"/>
    <w:rsid w:val="006874F6"/>
    <w:rsid w:val="00687642"/>
    <w:rsid w:val="006879AF"/>
    <w:rsid w:val="00687F8D"/>
    <w:rsid w:val="00690113"/>
    <w:rsid w:val="006904E6"/>
    <w:rsid w:val="00690BE0"/>
    <w:rsid w:val="00691307"/>
    <w:rsid w:val="00691999"/>
    <w:rsid w:val="00691C22"/>
    <w:rsid w:val="00691CA9"/>
    <w:rsid w:val="00691DBD"/>
    <w:rsid w:val="00691FA7"/>
    <w:rsid w:val="006924C9"/>
    <w:rsid w:val="00692FAD"/>
    <w:rsid w:val="00693381"/>
    <w:rsid w:val="00693860"/>
    <w:rsid w:val="006941D9"/>
    <w:rsid w:val="006946AE"/>
    <w:rsid w:val="0069474B"/>
    <w:rsid w:val="00694B96"/>
    <w:rsid w:val="00694C80"/>
    <w:rsid w:val="0069500A"/>
    <w:rsid w:val="0069538E"/>
    <w:rsid w:val="00695732"/>
    <w:rsid w:val="00695CB1"/>
    <w:rsid w:val="00697B6C"/>
    <w:rsid w:val="006A0352"/>
    <w:rsid w:val="006A0466"/>
    <w:rsid w:val="006A048C"/>
    <w:rsid w:val="006A0A7B"/>
    <w:rsid w:val="006A1172"/>
    <w:rsid w:val="006A1692"/>
    <w:rsid w:val="006A1C3B"/>
    <w:rsid w:val="006A1F9B"/>
    <w:rsid w:val="006A24C5"/>
    <w:rsid w:val="006A2B11"/>
    <w:rsid w:val="006A2FA3"/>
    <w:rsid w:val="006A38AA"/>
    <w:rsid w:val="006A3CBA"/>
    <w:rsid w:val="006A3E55"/>
    <w:rsid w:val="006A42E7"/>
    <w:rsid w:val="006A442A"/>
    <w:rsid w:val="006A4782"/>
    <w:rsid w:val="006A48A0"/>
    <w:rsid w:val="006A4F2F"/>
    <w:rsid w:val="006A50B9"/>
    <w:rsid w:val="006A511E"/>
    <w:rsid w:val="006A5216"/>
    <w:rsid w:val="006A5870"/>
    <w:rsid w:val="006A5E1F"/>
    <w:rsid w:val="006A6CD6"/>
    <w:rsid w:val="006A706F"/>
    <w:rsid w:val="006A74D4"/>
    <w:rsid w:val="006A7A6C"/>
    <w:rsid w:val="006B05DB"/>
    <w:rsid w:val="006B063D"/>
    <w:rsid w:val="006B0D77"/>
    <w:rsid w:val="006B164C"/>
    <w:rsid w:val="006B16A1"/>
    <w:rsid w:val="006B1C56"/>
    <w:rsid w:val="006B1E6F"/>
    <w:rsid w:val="006B21E3"/>
    <w:rsid w:val="006B33A0"/>
    <w:rsid w:val="006B3713"/>
    <w:rsid w:val="006B3B28"/>
    <w:rsid w:val="006B3D20"/>
    <w:rsid w:val="006B3F58"/>
    <w:rsid w:val="006B4164"/>
    <w:rsid w:val="006B4267"/>
    <w:rsid w:val="006B4678"/>
    <w:rsid w:val="006B4825"/>
    <w:rsid w:val="006B4A4F"/>
    <w:rsid w:val="006B5009"/>
    <w:rsid w:val="006B54D3"/>
    <w:rsid w:val="006B6C0F"/>
    <w:rsid w:val="006B6FC7"/>
    <w:rsid w:val="006B7091"/>
    <w:rsid w:val="006B74F3"/>
    <w:rsid w:val="006B7A1D"/>
    <w:rsid w:val="006B7F72"/>
    <w:rsid w:val="006C04D7"/>
    <w:rsid w:val="006C0A35"/>
    <w:rsid w:val="006C0F62"/>
    <w:rsid w:val="006C11A3"/>
    <w:rsid w:val="006C17EA"/>
    <w:rsid w:val="006C1828"/>
    <w:rsid w:val="006C1C7A"/>
    <w:rsid w:val="006C1D9F"/>
    <w:rsid w:val="006C2114"/>
    <w:rsid w:val="006C29FD"/>
    <w:rsid w:val="006C2B67"/>
    <w:rsid w:val="006C3226"/>
    <w:rsid w:val="006C3235"/>
    <w:rsid w:val="006C33E7"/>
    <w:rsid w:val="006C419D"/>
    <w:rsid w:val="006C42ED"/>
    <w:rsid w:val="006C4E14"/>
    <w:rsid w:val="006C5432"/>
    <w:rsid w:val="006C5718"/>
    <w:rsid w:val="006C5EED"/>
    <w:rsid w:val="006D0FA3"/>
    <w:rsid w:val="006D135F"/>
    <w:rsid w:val="006D1796"/>
    <w:rsid w:val="006D2BDD"/>
    <w:rsid w:val="006D336F"/>
    <w:rsid w:val="006D3634"/>
    <w:rsid w:val="006D37E5"/>
    <w:rsid w:val="006D3F9A"/>
    <w:rsid w:val="006D4360"/>
    <w:rsid w:val="006D4757"/>
    <w:rsid w:val="006D479F"/>
    <w:rsid w:val="006D4842"/>
    <w:rsid w:val="006D5016"/>
    <w:rsid w:val="006D50BD"/>
    <w:rsid w:val="006D51EB"/>
    <w:rsid w:val="006D5248"/>
    <w:rsid w:val="006D5488"/>
    <w:rsid w:val="006D573F"/>
    <w:rsid w:val="006D5E6F"/>
    <w:rsid w:val="006D638C"/>
    <w:rsid w:val="006D64F1"/>
    <w:rsid w:val="006D6D71"/>
    <w:rsid w:val="006D7002"/>
    <w:rsid w:val="006D7A2F"/>
    <w:rsid w:val="006D7B25"/>
    <w:rsid w:val="006E09BD"/>
    <w:rsid w:val="006E10E4"/>
    <w:rsid w:val="006E10F5"/>
    <w:rsid w:val="006E1905"/>
    <w:rsid w:val="006E1CEA"/>
    <w:rsid w:val="006E239E"/>
    <w:rsid w:val="006E2511"/>
    <w:rsid w:val="006E26E2"/>
    <w:rsid w:val="006E39FB"/>
    <w:rsid w:val="006E3F90"/>
    <w:rsid w:val="006E46BA"/>
    <w:rsid w:val="006E47B8"/>
    <w:rsid w:val="006E483B"/>
    <w:rsid w:val="006E4B4F"/>
    <w:rsid w:val="006E5ABB"/>
    <w:rsid w:val="006E5DAF"/>
    <w:rsid w:val="006E62F1"/>
    <w:rsid w:val="006E6B98"/>
    <w:rsid w:val="006E6E38"/>
    <w:rsid w:val="006E6E64"/>
    <w:rsid w:val="006E6FAB"/>
    <w:rsid w:val="006E71A0"/>
    <w:rsid w:val="006E7AA2"/>
    <w:rsid w:val="006E7B7B"/>
    <w:rsid w:val="006F07C9"/>
    <w:rsid w:val="006F1548"/>
    <w:rsid w:val="006F1DB2"/>
    <w:rsid w:val="006F202E"/>
    <w:rsid w:val="006F2191"/>
    <w:rsid w:val="006F248C"/>
    <w:rsid w:val="006F2B1A"/>
    <w:rsid w:val="006F2FDA"/>
    <w:rsid w:val="006F30BD"/>
    <w:rsid w:val="006F324C"/>
    <w:rsid w:val="006F336F"/>
    <w:rsid w:val="006F3728"/>
    <w:rsid w:val="006F55E1"/>
    <w:rsid w:val="006F5C28"/>
    <w:rsid w:val="006F5CBC"/>
    <w:rsid w:val="006F5E3C"/>
    <w:rsid w:val="006F6577"/>
    <w:rsid w:val="006F6605"/>
    <w:rsid w:val="006F6AD7"/>
    <w:rsid w:val="006F6E27"/>
    <w:rsid w:val="006F70D5"/>
    <w:rsid w:val="006F781F"/>
    <w:rsid w:val="006F7B36"/>
    <w:rsid w:val="006F7C39"/>
    <w:rsid w:val="007004D3"/>
    <w:rsid w:val="00700553"/>
    <w:rsid w:val="00700B1D"/>
    <w:rsid w:val="00701284"/>
    <w:rsid w:val="007014F7"/>
    <w:rsid w:val="00701507"/>
    <w:rsid w:val="00701C9E"/>
    <w:rsid w:val="00701DD9"/>
    <w:rsid w:val="00701F0E"/>
    <w:rsid w:val="00702055"/>
    <w:rsid w:val="007025EC"/>
    <w:rsid w:val="00702FF6"/>
    <w:rsid w:val="00703852"/>
    <w:rsid w:val="007046F0"/>
    <w:rsid w:val="00704807"/>
    <w:rsid w:val="00705F1D"/>
    <w:rsid w:val="00706330"/>
    <w:rsid w:val="007063DD"/>
    <w:rsid w:val="00706A9B"/>
    <w:rsid w:val="00706AAE"/>
    <w:rsid w:val="00706B40"/>
    <w:rsid w:val="00706C43"/>
    <w:rsid w:val="00706C4E"/>
    <w:rsid w:val="00707262"/>
    <w:rsid w:val="00710FD0"/>
    <w:rsid w:val="00711336"/>
    <w:rsid w:val="007114B3"/>
    <w:rsid w:val="00711CDF"/>
    <w:rsid w:val="0071227C"/>
    <w:rsid w:val="0071243F"/>
    <w:rsid w:val="00712BFD"/>
    <w:rsid w:val="00712C1F"/>
    <w:rsid w:val="00712EB4"/>
    <w:rsid w:val="00712F71"/>
    <w:rsid w:val="0071327F"/>
    <w:rsid w:val="0071363D"/>
    <w:rsid w:val="00713F08"/>
    <w:rsid w:val="007142AA"/>
    <w:rsid w:val="007144E8"/>
    <w:rsid w:val="007145F5"/>
    <w:rsid w:val="0071523E"/>
    <w:rsid w:val="00715919"/>
    <w:rsid w:val="0071609A"/>
    <w:rsid w:val="00716319"/>
    <w:rsid w:val="00716584"/>
    <w:rsid w:val="00716775"/>
    <w:rsid w:val="00716CFB"/>
    <w:rsid w:val="00717903"/>
    <w:rsid w:val="00717BE8"/>
    <w:rsid w:val="00720240"/>
    <w:rsid w:val="007208DE"/>
    <w:rsid w:val="00720B2A"/>
    <w:rsid w:val="007211CE"/>
    <w:rsid w:val="00721E6B"/>
    <w:rsid w:val="0072216C"/>
    <w:rsid w:val="00722909"/>
    <w:rsid w:val="00722A6F"/>
    <w:rsid w:val="00722BB0"/>
    <w:rsid w:val="00722C4D"/>
    <w:rsid w:val="00722CB1"/>
    <w:rsid w:val="00723798"/>
    <w:rsid w:val="00723D14"/>
    <w:rsid w:val="00723FB8"/>
    <w:rsid w:val="007240C6"/>
    <w:rsid w:val="0072496D"/>
    <w:rsid w:val="00724E14"/>
    <w:rsid w:val="0072503C"/>
    <w:rsid w:val="00725120"/>
    <w:rsid w:val="0072514D"/>
    <w:rsid w:val="00725267"/>
    <w:rsid w:val="00725272"/>
    <w:rsid w:val="007255C0"/>
    <w:rsid w:val="00725F90"/>
    <w:rsid w:val="00726872"/>
    <w:rsid w:val="00726E94"/>
    <w:rsid w:val="0072746B"/>
    <w:rsid w:val="00727596"/>
    <w:rsid w:val="00727599"/>
    <w:rsid w:val="007303A0"/>
    <w:rsid w:val="00730C88"/>
    <w:rsid w:val="00730EC0"/>
    <w:rsid w:val="00731F46"/>
    <w:rsid w:val="0073210D"/>
    <w:rsid w:val="007321C2"/>
    <w:rsid w:val="00732624"/>
    <w:rsid w:val="007328CD"/>
    <w:rsid w:val="0073297A"/>
    <w:rsid w:val="00733505"/>
    <w:rsid w:val="0073505C"/>
    <w:rsid w:val="007350DC"/>
    <w:rsid w:val="00735601"/>
    <w:rsid w:val="00735E9F"/>
    <w:rsid w:val="00735F8E"/>
    <w:rsid w:val="00736042"/>
    <w:rsid w:val="00736AA7"/>
    <w:rsid w:val="007377A0"/>
    <w:rsid w:val="00737D3A"/>
    <w:rsid w:val="00737D5E"/>
    <w:rsid w:val="00740DBC"/>
    <w:rsid w:val="00740DCC"/>
    <w:rsid w:val="0074102C"/>
    <w:rsid w:val="007410AF"/>
    <w:rsid w:val="007412DA"/>
    <w:rsid w:val="0074151C"/>
    <w:rsid w:val="007416F7"/>
    <w:rsid w:val="00741C87"/>
    <w:rsid w:val="00741E8C"/>
    <w:rsid w:val="0074209B"/>
    <w:rsid w:val="00742ED5"/>
    <w:rsid w:val="007430A1"/>
    <w:rsid w:val="00743427"/>
    <w:rsid w:val="00744409"/>
    <w:rsid w:val="00744827"/>
    <w:rsid w:val="00744C9A"/>
    <w:rsid w:val="00744CEE"/>
    <w:rsid w:val="00744EFD"/>
    <w:rsid w:val="00745859"/>
    <w:rsid w:val="00745B5B"/>
    <w:rsid w:val="00746065"/>
    <w:rsid w:val="007461E8"/>
    <w:rsid w:val="00746252"/>
    <w:rsid w:val="00746492"/>
    <w:rsid w:val="0074674E"/>
    <w:rsid w:val="0074676B"/>
    <w:rsid w:val="00746A9E"/>
    <w:rsid w:val="00747113"/>
    <w:rsid w:val="007472C5"/>
    <w:rsid w:val="00747709"/>
    <w:rsid w:val="0075021F"/>
    <w:rsid w:val="00751C45"/>
    <w:rsid w:val="0075234A"/>
    <w:rsid w:val="00752861"/>
    <w:rsid w:val="00752962"/>
    <w:rsid w:val="00752A1F"/>
    <w:rsid w:val="00752BA6"/>
    <w:rsid w:val="00752C4F"/>
    <w:rsid w:val="00752FC8"/>
    <w:rsid w:val="00753091"/>
    <w:rsid w:val="00753146"/>
    <w:rsid w:val="00753A3E"/>
    <w:rsid w:val="00753FDF"/>
    <w:rsid w:val="007549CF"/>
    <w:rsid w:val="00754A9F"/>
    <w:rsid w:val="00754B63"/>
    <w:rsid w:val="00754EF4"/>
    <w:rsid w:val="00755F2C"/>
    <w:rsid w:val="007567DB"/>
    <w:rsid w:val="0075687D"/>
    <w:rsid w:val="007568F7"/>
    <w:rsid w:val="007569A2"/>
    <w:rsid w:val="00756A35"/>
    <w:rsid w:val="00756B13"/>
    <w:rsid w:val="0075757B"/>
    <w:rsid w:val="00757DB9"/>
    <w:rsid w:val="007601A9"/>
    <w:rsid w:val="00760395"/>
    <w:rsid w:val="00760D5B"/>
    <w:rsid w:val="007612AC"/>
    <w:rsid w:val="00761808"/>
    <w:rsid w:val="00761975"/>
    <w:rsid w:val="00761DA7"/>
    <w:rsid w:val="00761F1C"/>
    <w:rsid w:val="00762864"/>
    <w:rsid w:val="00762E26"/>
    <w:rsid w:val="00762EEB"/>
    <w:rsid w:val="0076327F"/>
    <w:rsid w:val="0076334C"/>
    <w:rsid w:val="007649C3"/>
    <w:rsid w:val="00764A94"/>
    <w:rsid w:val="00764B93"/>
    <w:rsid w:val="00764B97"/>
    <w:rsid w:val="00764DF2"/>
    <w:rsid w:val="00764FD8"/>
    <w:rsid w:val="0076592A"/>
    <w:rsid w:val="00765981"/>
    <w:rsid w:val="00765EDA"/>
    <w:rsid w:val="00766012"/>
    <w:rsid w:val="007667B1"/>
    <w:rsid w:val="007676C1"/>
    <w:rsid w:val="00767A4D"/>
    <w:rsid w:val="00767A9B"/>
    <w:rsid w:val="00770E72"/>
    <w:rsid w:val="00770F4D"/>
    <w:rsid w:val="00770F52"/>
    <w:rsid w:val="00771224"/>
    <w:rsid w:val="0077128E"/>
    <w:rsid w:val="007714EB"/>
    <w:rsid w:val="00771581"/>
    <w:rsid w:val="00771691"/>
    <w:rsid w:val="0077216B"/>
    <w:rsid w:val="0077285F"/>
    <w:rsid w:val="007737AE"/>
    <w:rsid w:val="00773B7B"/>
    <w:rsid w:val="00773BB6"/>
    <w:rsid w:val="00773DCE"/>
    <w:rsid w:val="00774046"/>
    <w:rsid w:val="007743BF"/>
    <w:rsid w:val="00774909"/>
    <w:rsid w:val="0077538E"/>
    <w:rsid w:val="007754B0"/>
    <w:rsid w:val="00775EB6"/>
    <w:rsid w:val="007766A0"/>
    <w:rsid w:val="00776A1D"/>
    <w:rsid w:val="00776A9B"/>
    <w:rsid w:val="0077748A"/>
    <w:rsid w:val="00777546"/>
    <w:rsid w:val="00777D1F"/>
    <w:rsid w:val="00780849"/>
    <w:rsid w:val="00780EB5"/>
    <w:rsid w:val="00780ED5"/>
    <w:rsid w:val="007814F9"/>
    <w:rsid w:val="00781FA9"/>
    <w:rsid w:val="0078282E"/>
    <w:rsid w:val="00782945"/>
    <w:rsid w:val="00782B6F"/>
    <w:rsid w:val="0078303A"/>
    <w:rsid w:val="007832DA"/>
    <w:rsid w:val="0078335C"/>
    <w:rsid w:val="007835C2"/>
    <w:rsid w:val="00783AD2"/>
    <w:rsid w:val="00783E0A"/>
    <w:rsid w:val="00783FE6"/>
    <w:rsid w:val="00784331"/>
    <w:rsid w:val="007843C6"/>
    <w:rsid w:val="007844A0"/>
    <w:rsid w:val="007846AF"/>
    <w:rsid w:val="00784A67"/>
    <w:rsid w:val="00784B6C"/>
    <w:rsid w:val="00784B73"/>
    <w:rsid w:val="00784F60"/>
    <w:rsid w:val="00784FB5"/>
    <w:rsid w:val="007854CC"/>
    <w:rsid w:val="00785811"/>
    <w:rsid w:val="00785A0D"/>
    <w:rsid w:val="00785C2D"/>
    <w:rsid w:val="00785C4C"/>
    <w:rsid w:val="007863CA"/>
    <w:rsid w:val="00786C3F"/>
    <w:rsid w:val="00786D14"/>
    <w:rsid w:val="0078751B"/>
    <w:rsid w:val="00787AEA"/>
    <w:rsid w:val="00790154"/>
    <w:rsid w:val="0079037C"/>
    <w:rsid w:val="0079060B"/>
    <w:rsid w:val="00790AAD"/>
    <w:rsid w:val="00790E63"/>
    <w:rsid w:val="007915B8"/>
    <w:rsid w:val="00791C62"/>
    <w:rsid w:val="00791C86"/>
    <w:rsid w:val="00792953"/>
    <w:rsid w:val="00793520"/>
    <w:rsid w:val="0079369E"/>
    <w:rsid w:val="00793F72"/>
    <w:rsid w:val="00794ABA"/>
    <w:rsid w:val="00794FC7"/>
    <w:rsid w:val="00795B0D"/>
    <w:rsid w:val="007966F6"/>
    <w:rsid w:val="0079707C"/>
    <w:rsid w:val="00797169"/>
    <w:rsid w:val="007971B6"/>
    <w:rsid w:val="00797321"/>
    <w:rsid w:val="007973DC"/>
    <w:rsid w:val="0079742D"/>
    <w:rsid w:val="00797566"/>
    <w:rsid w:val="007976CF"/>
    <w:rsid w:val="00797A10"/>
    <w:rsid w:val="00797A8A"/>
    <w:rsid w:val="00797B0E"/>
    <w:rsid w:val="007A0531"/>
    <w:rsid w:val="007A0E02"/>
    <w:rsid w:val="007A0EE2"/>
    <w:rsid w:val="007A10AB"/>
    <w:rsid w:val="007A10F6"/>
    <w:rsid w:val="007A1B05"/>
    <w:rsid w:val="007A2036"/>
    <w:rsid w:val="007A20AF"/>
    <w:rsid w:val="007A215F"/>
    <w:rsid w:val="007A225F"/>
    <w:rsid w:val="007A366E"/>
    <w:rsid w:val="007A3704"/>
    <w:rsid w:val="007A3C74"/>
    <w:rsid w:val="007A5436"/>
    <w:rsid w:val="007A5761"/>
    <w:rsid w:val="007A5CB9"/>
    <w:rsid w:val="007A5DE4"/>
    <w:rsid w:val="007A6215"/>
    <w:rsid w:val="007A6647"/>
    <w:rsid w:val="007A77EA"/>
    <w:rsid w:val="007A783C"/>
    <w:rsid w:val="007A7C49"/>
    <w:rsid w:val="007A7FF2"/>
    <w:rsid w:val="007B001F"/>
    <w:rsid w:val="007B0071"/>
    <w:rsid w:val="007B07BC"/>
    <w:rsid w:val="007B0966"/>
    <w:rsid w:val="007B0CC3"/>
    <w:rsid w:val="007B0FA9"/>
    <w:rsid w:val="007B14DD"/>
    <w:rsid w:val="007B1A82"/>
    <w:rsid w:val="007B1D3C"/>
    <w:rsid w:val="007B246E"/>
    <w:rsid w:val="007B2957"/>
    <w:rsid w:val="007B2E48"/>
    <w:rsid w:val="007B2EA7"/>
    <w:rsid w:val="007B30F5"/>
    <w:rsid w:val="007B3B47"/>
    <w:rsid w:val="007B3FCE"/>
    <w:rsid w:val="007B431E"/>
    <w:rsid w:val="007B55F8"/>
    <w:rsid w:val="007B5AA1"/>
    <w:rsid w:val="007B5DA7"/>
    <w:rsid w:val="007B69C1"/>
    <w:rsid w:val="007B6BF3"/>
    <w:rsid w:val="007B6F02"/>
    <w:rsid w:val="007B6F56"/>
    <w:rsid w:val="007B705F"/>
    <w:rsid w:val="007B73D5"/>
    <w:rsid w:val="007B7D8B"/>
    <w:rsid w:val="007B7ECA"/>
    <w:rsid w:val="007B7F02"/>
    <w:rsid w:val="007C009E"/>
    <w:rsid w:val="007C03BE"/>
    <w:rsid w:val="007C0B20"/>
    <w:rsid w:val="007C0B82"/>
    <w:rsid w:val="007C1992"/>
    <w:rsid w:val="007C1DCD"/>
    <w:rsid w:val="007C2008"/>
    <w:rsid w:val="007C27BF"/>
    <w:rsid w:val="007C2BD2"/>
    <w:rsid w:val="007C3190"/>
    <w:rsid w:val="007C32D9"/>
    <w:rsid w:val="007C350C"/>
    <w:rsid w:val="007C3CF8"/>
    <w:rsid w:val="007C3D60"/>
    <w:rsid w:val="007C4112"/>
    <w:rsid w:val="007C44EB"/>
    <w:rsid w:val="007C4C12"/>
    <w:rsid w:val="007C4D26"/>
    <w:rsid w:val="007C51E9"/>
    <w:rsid w:val="007C568B"/>
    <w:rsid w:val="007C5874"/>
    <w:rsid w:val="007C597A"/>
    <w:rsid w:val="007C5E23"/>
    <w:rsid w:val="007C6784"/>
    <w:rsid w:val="007C689F"/>
    <w:rsid w:val="007C6B88"/>
    <w:rsid w:val="007C77DA"/>
    <w:rsid w:val="007D0BC5"/>
    <w:rsid w:val="007D0F1D"/>
    <w:rsid w:val="007D0FE9"/>
    <w:rsid w:val="007D111B"/>
    <w:rsid w:val="007D1472"/>
    <w:rsid w:val="007D1D71"/>
    <w:rsid w:val="007D2160"/>
    <w:rsid w:val="007D2215"/>
    <w:rsid w:val="007D2347"/>
    <w:rsid w:val="007D26FE"/>
    <w:rsid w:val="007D380D"/>
    <w:rsid w:val="007D41C8"/>
    <w:rsid w:val="007D430A"/>
    <w:rsid w:val="007D443D"/>
    <w:rsid w:val="007D4988"/>
    <w:rsid w:val="007D5785"/>
    <w:rsid w:val="007D583A"/>
    <w:rsid w:val="007D5868"/>
    <w:rsid w:val="007D5924"/>
    <w:rsid w:val="007D5A25"/>
    <w:rsid w:val="007D612C"/>
    <w:rsid w:val="007D6180"/>
    <w:rsid w:val="007D623A"/>
    <w:rsid w:val="007D6602"/>
    <w:rsid w:val="007D6807"/>
    <w:rsid w:val="007D682E"/>
    <w:rsid w:val="007D692D"/>
    <w:rsid w:val="007D69F5"/>
    <w:rsid w:val="007D6A89"/>
    <w:rsid w:val="007D6F57"/>
    <w:rsid w:val="007D7202"/>
    <w:rsid w:val="007D73C0"/>
    <w:rsid w:val="007D7B15"/>
    <w:rsid w:val="007E01D4"/>
    <w:rsid w:val="007E0510"/>
    <w:rsid w:val="007E0C06"/>
    <w:rsid w:val="007E0D3A"/>
    <w:rsid w:val="007E19BD"/>
    <w:rsid w:val="007E1CDB"/>
    <w:rsid w:val="007E25A0"/>
    <w:rsid w:val="007E3569"/>
    <w:rsid w:val="007E380E"/>
    <w:rsid w:val="007E3877"/>
    <w:rsid w:val="007E3892"/>
    <w:rsid w:val="007E3B3D"/>
    <w:rsid w:val="007E466A"/>
    <w:rsid w:val="007E48C0"/>
    <w:rsid w:val="007E5080"/>
    <w:rsid w:val="007E5A91"/>
    <w:rsid w:val="007E5EB8"/>
    <w:rsid w:val="007E64A4"/>
    <w:rsid w:val="007E716A"/>
    <w:rsid w:val="007E7191"/>
    <w:rsid w:val="007E7447"/>
    <w:rsid w:val="007E7F4C"/>
    <w:rsid w:val="007F0376"/>
    <w:rsid w:val="007F0920"/>
    <w:rsid w:val="007F0D9A"/>
    <w:rsid w:val="007F1B25"/>
    <w:rsid w:val="007F1EC5"/>
    <w:rsid w:val="007F2086"/>
    <w:rsid w:val="007F337E"/>
    <w:rsid w:val="007F3572"/>
    <w:rsid w:val="007F3A27"/>
    <w:rsid w:val="007F3A39"/>
    <w:rsid w:val="007F4522"/>
    <w:rsid w:val="007F4893"/>
    <w:rsid w:val="007F4AC4"/>
    <w:rsid w:val="007F4BC8"/>
    <w:rsid w:val="007F4C14"/>
    <w:rsid w:val="007F4E9C"/>
    <w:rsid w:val="007F5A29"/>
    <w:rsid w:val="007F5D64"/>
    <w:rsid w:val="007F6036"/>
    <w:rsid w:val="007F6532"/>
    <w:rsid w:val="007F7525"/>
    <w:rsid w:val="007F764F"/>
    <w:rsid w:val="007F76B0"/>
    <w:rsid w:val="007F7B58"/>
    <w:rsid w:val="007F7E90"/>
    <w:rsid w:val="008009D5"/>
    <w:rsid w:val="00800D71"/>
    <w:rsid w:val="008012D5"/>
    <w:rsid w:val="0080190D"/>
    <w:rsid w:val="0080193A"/>
    <w:rsid w:val="00802826"/>
    <w:rsid w:val="00802882"/>
    <w:rsid w:val="008030F1"/>
    <w:rsid w:val="00803477"/>
    <w:rsid w:val="00803ADE"/>
    <w:rsid w:val="0080409F"/>
    <w:rsid w:val="00804242"/>
    <w:rsid w:val="008046B7"/>
    <w:rsid w:val="00805451"/>
    <w:rsid w:val="00805C6D"/>
    <w:rsid w:val="008062D6"/>
    <w:rsid w:val="00806796"/>
    <w:rsid w:val="008069C8"/>
    <w:rsid w:val="00807000"/>
    <w:rsid w:val="008070A2"/>
    <w:rsid w:val="008073FB"/>
    <w:rsid w:val="008075DD"/>
    <w:rsid w:val="00807E33"/>
    <w:rsid w:val="00807EF6"/>
    <w:rsid w:val="008107ED"/>
    <w:rsid w:val="008109D8"/>
    <w:rsid w:val="008110AC"/>
    <w:rsid w:val="00811998"/>
    <w:rsid w:val="00811B17"/>
    <w:rsid w:val="00811C0D"/>
    <w:rsid w:val="00811D85"/>
    <w:rsid w:val="00812039"/>
    <w:rsid w:val="00812095"/>
    <w:rsid w:val="0081237A"/>
    <w:rsid w:val="008124F9"/>
    <w:rsid w:val="0081297E"/>
    <w:rsid w:val="00812B26"/>
    <w:rsid w:val="00813094"/>
    <w:rsid w:val="00813706"/>
    <w:rsid w:val="008138D2"/>
    <w:rsid w:val="00813D2E"/>
    <w:rsid w:val="0081406B"/>
    <w:rsid w:val="0081406F"/>
    <w:rsid w:val="0081428E"/>
    <w:rsid w:val="0081448B"/>
    <w:rsid w:val="00814544"/>
    <w:rsid w:val="00814727"/>
    <w:rsid w:val="008149DC"/>
    <w:rsid w:val="00814E69"/>
    <w:rsid w:val="00814FBF"/>
    <w:rsid w:val="00815794"/>
    <w:rsid w:val="00815AAD"/>
    <w:rsid w:val="00816896"/>
    <w:rsid w:val="00817B3A"/>
    <w:rsid w:val="00820429"/>
    <w:rsid w:val="00820612"/>
    <w:rsid w:val="00820BEB"/>
    <w:rsid w:val="008217BA"/>
    <w:rsid w:val="00821983"/>
    <w:rsid w:val="00821CBA"/>
    <w:rsid w:val="00822B8D"/>
    <w:rsid w:val="00822FDD"/>
    <w:rsid w:val="008232AB"/>
    <w:rsid w:val="00824508"/>
    <w:rsid w:val="00824629"/>
    <w:rsid w:val="0082477C"/>
    <w:rsid w:val="00824A33"/>
    <w:rsid w:val="00825125"/>
    <w:rsid w:val="008253FE"/>
    <w:rsid w:val="00825425"/>
    <w:rsid w:val="008255DF"/>
    <w:rsid w:val="00825B19"/>
    <w:rsid w:val="008265BE"/>
    <w:rsid w:val="00827029"/>
    <w:rsid w:val="008271BA"/>
    <w:rsid w:val="00827914"/>
    <w:rsid w:val="00827F6D"/>
    <w:rsid w:val="00830008"/>
    <w:rsid w:val="00830183"/>
    <w:rsid w:val="008304A9"/>
    <w:rsid w:val="008306CC"/>
    <w:rsid w:val="00830F36"/>
    <w:rsid w:val="00830F3E"/>
    <w:rsid w:val="008315C7"/>
    <w:rsid w:val="00831890"/>
    <w:rsid w:val="00831933"/>
    <w:rsid w:val="00831D6B"/>
    <w:rsid w:val="00831EE3"/>
    <w:rsid w:val="0083204D"/>
    <w:rsid w:val="00832F9E"/>
    <w:rsid w:val="00833331"/>
    <w:rsid w:val="00833B24"/>
    <w:rsid w:val="00833B80"/>
    <w:rsid w:val="00833D3E"/>
    <w:rsid w:val="00833F2C"/>
    <w:rsid w:val="00834959"/>
    <w:rsid w:val="00835632"/>
    <w:rsid w:val="00835895"/>
    <w:rsid w:val="008364DC"/>
    <w:rsid w:val="0083668B"/>
    <w:rsid w:val="00836712"/>
    <w:rsid w:val="00836C52"/>
    <w:rsid w:val="00836FA8"/>
    <w:rsid w:val="00836FBB"/>
    <w:rsid w:val="008371C6"/>
    <w:rsid w:val="0083786B"/>
    <w:rsid w:val="00837AA6"/>
    <w:rsid w:val="00837C83"/>
    <w:rsid w:val="00840063"/>
    <w:rsid w:val="00840D71"/>
    <w:rsid w:val="00840EF6"/>
    <w:rsid w:val="0084108F"/>
    <w:rsid w:val="008413B5"/>
    <w:rsid w:val="008430B6"/>
    <w:rsid w:val="008434C9"/>
    <w:rsid w:val="008434D4"/>
    <w:rsid w:val="008454E0"/>
    <w:rsid w:val="00845A0F"/>
    <w:rsid w:val="00845F80"/>
    <w:rsid w:val="00845FEF"/>
    <w:rsid w:val="008469BB"/>
    <w:rsid w:val="00846B9E"/>
    <w:rsid w:val="00850115"/>
    <w:rsid w:val="008503C2"/>
    <w:rsid w:val="008505D7"/>
    <w:rsid w:val="00850842"/>
    <w:rsid w:val="00850993"/>
    <w:rsid w:val="00850B44"/>
    <w:rsid w:val="00850E14"/>
    <w:rsid w:val="008514F5"/>
    <w:rsid w:val="00851682"/>
    <w:rsid w:val="00851C6E"/>
    <w:rsid w:val="00852276"/>
    <w:rsid w:val="0085248F"/>
    <w:rsid w:val="0085260F"/>
    <w:rsid w:val="00852AE4"/>
    <w:rsid w:val="00852C57"/>
    <w:rsid w:val="0085344A"/>
    <w:rsid w:val="008537E0"/>
    <w:rsid w:val="00853BC2"/>
    <w:rsid w:val="00853EC1"/>
    <w:rsid w:val="008542A0"/>
    <w:rsid w:val="00854438"/>
    <w:rsid w:val="00854A3E"/>
    <w:rsid w:val="00854AE4"/>
    <w:rsid w:val="00854AEA"/>
    <w:rsid w:val="00854D9D"/>
    <w:rsid w:val="0085524D"/>
    <w:rsid w:val="00855711"/>
    <w:rsid w:val="00855BDC"/>
    <w:rsid w:val="00855E82"/>
    <w:rsid w:val="00856248"/>
    <w:rsid w:val="00856ADF"/>
    <w:rsid w:val="00856DDF"/>
    <w:rsid w:val="00856E84"/>
    <w:rsid w:val="00857418"/>
    <w:rsid w:val="00857BB0"/>
    <w:rsid w:val="00860CB7"/>
    <w:rsid w:val="00861203"/>
    <w:rsid w:val="00862008"/>
    <w:rsid w:val="0086209E"/>
    <w:rsid w:val="008625B9"/>
    <w:rsid w:val="008625F8"/>
    <w:rsid w:val="00862643"/>
    <w:rsid w:val="00862BAC"/>
    <w:rsid w:val="0086393A"/>
    <w:rsid w:val="008643F6"/>
    <w:rsid w:val="0086442F"/>
    <w:rsid w:val="0086481A"/>
    <w:rsid w:val="00864AAE"/>
    <w:rsid w:val="00864B7C"/>
    <w:rsid w:val="00864BF7"/>
    <w:rsid w:val="008651DB"/>
    <w:rsid w:val="008654F7"/>
    <w:rsid w:val="00866335"/>
    <w:rsid w:val="00866882"/>
    <w:rsid w:val="00866FA2"/>
    <w:rsid w:val="00867225"/>
    <w:rsid w:val="0086758B"/>
    <w:rsid w:val="0086788D"/>
    <w:rsid w:val="008701CD"/>
    <w:rsid w:val="008705FA"/>
    <w:rsid w:val="00870B64"/>
    <w:rsid w:val="00870F76"/>
    <w:rsid w:val="0087149B"/>
    <w:rsid w:val="00871C80"/>
    <w:rsid w:val="00872B73"/>
    <w:rsid w:val="00872D66"/>
    <w:rsid w:val="00872F97"/>
    <w:rsid w:val="0087300F"/>
    <w:rsid w:val="008746A6"/>
    <w:rsid w:val="008747A9"/>
    <w:rsid w:val="0087521F"/>
    <w:rsid w:val="0087593C"/>
    <w:rsid w:val="00875D17"/>
    <w:rsid w:val="00876423"/>
    <w:rsid w:val="00876878"/>
    <w:rsid w:val="00876C63"/>
    <w:rsid w:val="00877239"/>
    <w:rsid w:val="0087751D"/>
    <w:rsid w:val="0087770F"/>
    <w:rsid w:val="008778BC"/>
    <w:rsid w:val="00880CB1"/>
    <w:rsid w:val="00880E58"/>
    <w:rsid w:val="008811EF"/>
    <w:rsid w:val="008816B5"/>
    <w:rsid w:val="008819DB"/>
    <w:rsid w:val="00882129"/>
    <w:rsid w:val="008825A7"/>
    <w:rsid w:val="00882E77"/>
    <w:rsid w:val="00882FA6"/>
    <w:rsid w:val="008842D8"/>
    <w:rsid w:val="00884B72"/>
    <w:rsid w:val="00884CD4"/>
    <w:rsid w:val="00885500"/>
    <w:rsid w:val="008855BA"/>
    <w:rsid w:val="00885CB1"/>
    <w:rsid w:val="008860A8"/>
    <w:rsid w:val="008869EF"/>
    <w:rsid w:val="00886A28"/>
    <w:rsid w:val="00886AF2"/>
    <w:rsid w:val="00887130"/>
    <w:rsid w:val="00887AE8"/>
    <w:rsid w:val="008900BA"/>
    <w:rsid w:val="008903BC"/>
    <w:rsid w:val="00890A93"/>
    <w:rsid w:val="008914B1"/>
    <w:rsid w:val="00891F76"/>
    <w:rsid w:val="008920BE"/>
    <w:rsid w:val="008922E8"/>
    <w:rsid w:val="00892933"/>
    <w:rsid w:val="0089370E"/>
    <w:rsid w:val="0089477A"/>
    <w:rsid w:val="00895588"/>
    <w:rsid w:val="00895B3F"/>
    <w:rsid w:val="00895CFE"/>
    <w:rsid w:val="008962AF"/>
    <w:rsid w:val="0089676D"/>
    <w:rsid w:val="00897081"/>
    <w:rsid w:val="0089735A"/>
    <w:rsid w:val="008A0006"/>
    <w:rsid w:val="008A0A9D"/>
    <w:rsid w:val="008A1060"/>
    <w:rsid w:val="008A14EB"/>
    <w:rsid w:val="008A1776"/>
    <w:rsid w:val="008A18BE"/>
    <w:rsid w:val="008A1911"/>
    <w:rsid w:val="008A1BA8"/>
    <w:rsid w:val="008A1E71"/>
    <w:rsid w:val="008A1F6A"/>
    <w:rsid w:val="008A1FAF"/>
    <w:rsid w:val="008A2192"/>
    <w:rsid w:val="008A247D"/>
    <w:rsid w:val="008A2EF4"/>
    <w:rsid w:val="008A34FA"/>
    <w:rsid w:val="008A3737"/>
    <w:rsid w:val="008A390A"/>
    <w:rsid w:val="008A3EAC"/>
    <w:rsid w:val="008A42AB"/>
    <w:rsid w:val="008A4D48"/>
    <w:rsid w:val="008A4DDC"/>
    <w:rsid w:val="008A4FB8"/>
    <w:rsid w:val="008A578D"/>
    <w:rsid w:val="008A600A"/>
    <w:rsid w:val="008A6057"/>
    <w:rsid w:val="008A644F"/>
    <w:rsid w:val="008A6D51"/>
    <w:rsid w:val="008A6DF8"/>
    <w:rsid w:val="008A70A0"/>
    <w:rsid w:val="008A78A7"/>
    <w:rsid w:val="008A7B5B"/>
    <w:rsid w:val="008B03ED"/>
    <w:rsid w:val="008B050A"/>
    <w:rsid w:val="008B07F5"/>
    <w:rsid w:val="008B0E44"/>
    <w:rsid w:val="008B1A8E"/>
    <w:rsid w:val="008B1E8B"/>
    <w:rsid w:val="008B1F38"/>
    <w:rsid w:val="008B2216"/>
    <w:rsid w:val="008B2575"/>
    <w:rsid w:val="008B2632"/>
    <w:rsid w:val="008B310C"/>
    <w:rsid w:val="008B356D"/>
    <w:rsid w:val="008B392A"/>
    <w:rsid w:val="008B4FD0"/>
    <w:rsid w:val="008B5068"/>
    <w:rsid w:val="008B58F9"/>
    <w:rsid w:val="008B687D"/>
    <w:rsid w:val="008B6CD7"/>
    <w:rsid w:val="008B775C"/>
    <w:rsid w:val="008B7A37"/>
    <w:rsid w:val="008B7CC8"/>
    <w:rsid w:val="008B7F82"/>
    <w:rsid w:val="008C00F4"/>
    <w:rsid w:val="008C0640"/>
    <w:rsid w:val="008C0D91"/>
    <w:rsid w:val="008C14FB"/>
    <w:rsid w:val="008C192E"/>
    <w:rsid w:val="008C2C50"/>
    <w:rsid w:val="008C3152"/>
    <w:rsid w:val="008C354F"/>
    <w:rsid w:val="008C355E"/>
    <w:rsid w:val="008C3E29"/>
    <w:rsid w:val="008C47CD"/>
    <w:rsid w:val="008C4BA9"/>
    <w:rsid w:val="008C50BC"/>
    <w:rsid w:val="008C55E5"/>
    <w:rsid w:val="008C66EB"/>
    <w:rsid w:val="008C6ED7"/>
    <w:rsid w:val="008C7002"/>
    <w:rsid w:val="008C7195"/>
    <w:rsid w:val="008C7424"/>
    <w:rsid w:val="008C7D1D"/>
    <w:rsid w:val="008D01EF"/>
    <w:rsid w:val="008D0304"/>
    <w:rsid w:val="008D08A1"/>
    <w:rsid w:val="008D09AA"/>
    <w:rsid w:val="008D0D20"/>
    <w:rsid w:val="008D1223"/>
    <w:rsid w:val="008D235F"/>
    <w:rsid w:val="008D296B"/>
    <w:rsid w:val="008D2E2B"/>
    <w:rsid w:val="008D2FD8"/>
    <w:rsid w:val="008D2FF9"/>
    <w:rsid w:val="008D3341"/>
    <w:rsid w:val="008D37F5"/>
    <w:rsid w:val="008D3AE4"/>
    <w:rsid w:val="008D3E79"/>
    <w:rsid w:val="008D42E6"/>
    <w:rsid w:val="008D510C"/>
    <w:rsid w:val="008D594C"/>
    <w:rsid w:val="008D5B69"/>
    <w:rsid w:val="008D5DDF"/>
    <w:rsid w:val="008D5F41"/>
    <w:rsid w:val="008D6236"/>
    <w:rsid w:val="008D623A"/>
    <w:rsid w:val="008D6B50"/>
    <w:rsid w:val="008D700E"/>
    <w:rsid w:val="008D732D"/>
    <w:rsid w:val="008D7968"/>
    <w:rsid w:val="008D7C8C"/>
    <w:rsid w:val="008E0D8F"/>
    <w:rsid w:val="008E136B"/>
    <w:rsid w:val="008E13B3"/>
    <w:rsid w:val="008E13B4"/>
    <w:rsid w:val="008E14F5"/>
    <w:rsid w:val="008E1619"/>
    <w:rsid w:val="008E1857"/>
    <w:rsid w:val="008E276E"/>
    <w:rsid w:val="008E27A5"/>
    <w:rsid w:val="008E3863"/>
    <w:rsid w:val="008E3912"/>
    <w:rsid w:val="008E3A7C"/>
    <w:rsid w:val="008E41C3"/>
    <w:rsid w:val="008E4342"/>
    <w:rsid w:val="008E4478"/>
    <w:rsid w:val="008E46E6"/>
    <w:rsid w:val="008E4B9A"/>
    <w:rsid w:val="008E55C3"/>
    <w:rsid w:val="008E55D7"/>
    <w:rsid w:val="008E5721"/>
    <w:rsid w:val="008E5AA7"/>
    <w:rsid w:val="008E6021"/>
    <w:rsid w:val="008E63D2"/>
    <w:rsid w:val="008E6939"/>
    <w:rsid w:val="008E705C"/>
    <w:rsid w:val="008E71EE"/>
    <w:rsid w:val="008E7567"/>
    <w:rsid w:val="008E7ACF"/>
    <w:rsid w:val="008E7F20"/>
    <w:rsid w:val="008F094A"/>
    <w:rsid w:val="008F11BF"/>
    <w:rsid w:val="008F145B"/>
    <w:rsid w:val="008F1585"/>
    <w:rsid w:val="008F175D"/>
    <w:rsid w:val="008F1A6F"/>
    <w:rsid w:val="008F1CA1"/>
    <w:rsid w:val="008F1DAC"/>
    <w:rsid w:val="008F2138"/>
    <w:rsid w:val="008F28BB"/>
    <w:rsid w:val="008F32DE"/>
    <w:rsid w:val="008F365E"/>
    <w:rsid w:val="008F3813"/>
    <w:rsid w:val="008F3F97"/>
    <w:rsid w:val="008F40E7"/>
    <w:rsid w:val="008F42EC"/>
    <w:rsid w:val="008F462B"/>
    <w:rsid w:val="008F4722"/>
    <w:rsid w:val="008F4E28"/>
    <w:rsid w:val="008F589E"/>
    <w:rsid w:val="008F5AFB"/>
    <w:rsid w:val="008F64F6"/>
    <w:rsid w:val="008F672B"/>
    <w:rsid w:val="008F67DF"/>
    <w:rsid w:val="008F68BF"/>
    <w:rsid w:val="008F6E04"/>
    <w:rsid w:val="008F719B"/>
    <w:rsid w:val="008F71D7"/>
    <w:rsid w:val="008F71DF"/>
    <w:rsid w:val="0090030D"/>
    <w:rsid w:val="00900538"/>
    <w:rsid w:val="009016AA"/>
    <w:rsid w:val="0090174E"/>
    <w:rsid w:val="00901CE0"/>
    <w:rsid w:val="00901D6D"/>
    <w:rsid w:val="0090213A"/>
    <w:rsid w:val="009021A2"/>
    <w:rsid w:val="009027F2"/>
    <w:rsid w:val="00902DB5"/>
    <w:rsid w:val="00902F24"/>
    <w:rsid w:val="00902F71"/>
    <w:rsid w:val="009030D8"/>
    <w:rsid w:val="009037D5"/>
    <w:rsid w:val="009039FF"/>
    <w:rsid w:val="00904545"/>
    <w:rsid w:val="00904859"/>
    <w:rsid w:val="00904E0E"/>
    <w:rsid w:val="0090531E"/>
    <w:rsid w:val="0090602D"/>
    <w:rsid w:val="00906678"/>
    <w:rsid w:val="00906697"/>
    <w:rsid w:val="00906D89"/>
    <w:rsid w:val="009078B4"/>
    <w:rsid w:val="00910480"/>
    <w:rsid w:val="00910B38"/>
    <w:rsid w:val="00911143"/>
    <w:rsid w:val="00911D5E"/>
    <w:rsid w:val="00911F8D"/>
    <w:rsid w:val="009120E5"/>
    <w:rsid w:val="00912146"/>
    <w:rsid w:val="00912998"/>
    <w:rsid w:val="00912B3E"/>
    <w:rsid w:val="00912E8F"/>
    <w:rsid w:val="00913FA8"/>
    <w:rsid w:val="00914989"/>
    <w:rsid w:val="00914CA3"/>
    <w:rsid w:val="00914DED"/>
    <w:rsid w:val="00914FC9"/>
    <w:rsid w:val="00915045"/>
    <w:rsid w:val="00915209"/>
    <w:rsid w:val="00915696"/>
    <w:rsid w:val="00915897"/>
    <w:rsid w:val="009158FE"/>
    <w:rsid w:val="00915C8B"/>
    <w:rsid w:val="00915CA4"/>
    <w:rsid w:val="009162BD"/>
    <w:rsid w:val="0091686F"/>
    <w:rsid w:val="00916F25"/>
    <w:rsid w:val="00916F5B"/>
    <w:rsid w:val="0091702D"/>
    <w:rsid w:val="00917B2F"/>
    <w:rsid w:val="00921360"/>
    <w:rsid w:val="00921811"/>
    <w:rsid w:val="00921C88"/>
    <w:rsid w:val="0092244F"/>
    <w:rsid w:val="00922777"/>
    <w:rsid w:val="009232C2"/>
    <w:rsid w:val="00923522"/>
    <w:rsid w:val="00923D82"/>
    <w:rsid w:val="0092432E"/>
    <w:rsid w:val="009246A4"/>
    <w:rsid w:val="009248EE"/>
    <w:rsid w:val="00924929"/>
    <w:rsid w:val="00925698"/>
    <w:rsid w:val="009261FD"/>
    <w:rsid w:val="009262EC"/>
    <w:rsid w:val="0092648C"/>
    <w:rsid w:val="00926754"/>
    <w:rsid w:val="00926BC5"/>
    <w:rsid w:val="00926E04"/>
    <w:rsid w:val="00926EF4"/>
    <w:rsid w:val="0092716B"/>
    <w:rsid w:val="009279BC"/>
    <w:rsid w:val="00927D57"/>
    <w:rsid w:val="009301E0"/>
    <w:rsid w:val="0093024F"/>
    <w:rsid w:val="00930803"/>
    <w:rsid w:val="00930957"/>
    <w:rsid w:val="00930CBD"/>
    <w:rsid w:val="00930E9D"/>
    <w:rsid w:val="00930F04"/>
    <w:rsid w:val="00931BAE"/>
    <w:rsid w:val="00932176"/>
    <w:rsid w:val="009321C6"/>
    <w:rsid w:val="009328B5"/>
    <w:rsid w:val="00932A20"/>
    <w:rsid w:val="00932CEA"/>
    <w:rsid w:val="00932E3F"/>
    <w:rsid w:val="00932E75"/>
    <w:rsid w:val="00932F7C"/>
    <w:rsid w:val="0093307A"/>
    <w:rsid w:val="00933258"/>
    <w:rsid w:val="00933A3B"/>
    <w:rsid w:val="00933D17"/>
    <w:rsid w:val="009340C7"/>
    <w:rsid w:val="00934CC2"/>
    <w:rsid w:val="00935A8B"/>
    <w:rsid w:val="0093659B"/>
    <w:rsid w:val="009365B6"/>
    <w:rsid w:val="00936664"/>
    <w:rsid w:val="00936FE1"/>
    <w:rsid w:val="00937477"/>
    <w:rsid w:val="009408E1"/>
    <w:rsid w:val="00940975"/>
    <w:rsid w:val="00940E6E"/>
    <w:rsid w:val="00941378"/>
    <w:rsid w:val="009415F4"/>
    <w:rsid w:val="009419B7"/>
    <w:rsid w:val="00941E26"/>
    <w:rsid w:val="00942053"/>
    <w:rsid w:val="0094216D"/>
    <w:rsid w:val="009432BB"/>
    <w:rsid w:val="0094373A"/>
    <w:rsid w:val="00943BB5"/>
    <w:rsid w:val="0094495D"/>
    <w:rsid w:val="00944D92"/>
    <w:rsid w:val="009451E9"/>
    <w:rsid w:val="009452DC"/>
    <w:rsid w:val="009454D1"/>
    <w:rsid w:val="00946B07"/>
    <w:rsid w:val="00947723"/>
    <w:rsid w:val="0094791B"/>
    <w:rsid w:val="00947BCA"/>
    <w:rsid w:val="00947E35"/>
    <w:rsid w:val="00947E38"/>
    <w:rsid w:val="009500D7"/>
    <w:rsid w:val="009508F5"/>
    <w:rsid w:val="00950A74"/>
    <w:rsid w:val="00950AAC"/>
    <w:rsid w:val="00950E4F"/>
    <w:rsid w:val="00951008"/>
    <w:rsid w:val="009510C9"/>
    <w:rsid w:val="00951EBC"/>
    <w:rsid w:val="0095210D"/>
    <w:rsid w:val="0095247A"/>
    <w:rsid w:val="009524AD"/>
    <w:rsid w:val="0095254A"/>
    <w:rsid w:val="00952719"/>
    <w:rsid w:val="0095289B"/>
    <w:rsid w:val="0095349B"/>
    <w:rsid w:val="00953AC4"/>
    <w:rsid w:val="00953E28"/>
    <w:rsid w:val="009542AF"/>
    <w:rsid w:val="00954D30"/>
    <w:rsid w:val="00955F17"/>
    <w:rsid w:val="00955F53"/>
    <w:rsid w:val="00956295"/>
    <w:rsid w:val="00956490"/>
    <w:rsid w:val="00956774"/>
    <w:rsid w:val="009571A7"/>
    <w:rsid w:val="009572B7"/>
    <w:rsid w:val="00957351"/>
    <w:rsid w:val="00957478"/>
    <w:rsid w:val="00957597"/>
    <w:rsid w:val="009579AD"/>
    <w:rsid w:val="009579C9"/>
    <w:rsid w:val="00957CC6"/>
    <w:rsid w:val="00960041"/>
    <w:rsid w:val="0096039B"/>
    <w:rsid w:val="00960E39"/>
    <w:rsid w:val="009611F6"/>
    <w:rsid w:val="00961556"/>
    <w:rsid w:val="009618C4"/>
    <w:rsid w:val="00961E27"/>
    <w:rsid w:val="00961EF8"/>
    <w:rsid w:val="00963353"/>
    <w:rsid w:val="00963BEB"/>
    <w:rsid w:val="00963C51"/>
    <w:rsid w:val="009640E7"/>
    <w:rsid w:val="00964498"/>
    <w:rsid w:val="009644C9"/>
    <w:rsid w:val="009646D6"/>
    <w:rsid w:val="00964855"/>
    <w:rsid w:val="00964A91"/>
    <w:rsid w:val="00964B5A"/>
    <w:rsid w:val="00964D18"/>
    <w:rsid w:val="009655CE"/>
    <w:rsid w:val="00965F35"/>
    <w:rsid w:val="00965F45"/>
    <w:rsid w:val="0096615B"/>
    <w:rsid w:val="00966219"/>
    <w:rsid w:val="00966CED"/>
    <w:rsid w:val="00966FDA"/>
    <w:rsid w:val="0096704E"/>
    <w:rsid w:val="009672CA"/>
    <w:rsid w:val="009673D8"/>
    <w:rsid w:val="0096747C"/>
    <w:rsid w:val="009679D0"/>
    <w:rsid w:val="00967DBB"/>
    <w:rsid w:val="00970362"/>
    <w:rsid w:val="0097051B"/>
    <w:rsid w:val="00970B26"/>
    <w:rsid w:val="00971917"/>
    <w:rsid w:val="0097198F"/>
    <w:rsid w:val="00971CB0"/>
    <w:rsid w:val="0097223A"/>
    <w:rsid w:val="00972563"/>
    <w:rsid w:val="00972E2D"/>
    <w:rsid w:val="00972FDC"/>
    <w:rsid w:val="0097386D"/>
    <w:rsid w:val="00973940"/>
    <w:rsid w:val="00973A3B"/>
    <w:rsid w:val="00973A8D"/>
    <w:rsid w:val="00973D13"/>
    <w:rsid w:val="00973EFD"/>
    <w:rsid w:val="00974406"/>
    <w:rsid w:val="009744CE"/>
    <w:rsid w:val="00974901"/>
    <w:rsid w:val="009751E5"/>
    <w:rsid w:val="0097536B"/>
    <w:rsid w:val="009767D8"/>
    <w:rsid w:val="00977032"/>
    <w:rsid w:val="00977546"/>
    <w:rsid w:val="009776AB"/>
    <w:rsid w:val="009778B6"/>
    <w:rsid w:val="0098029F"/>
    <w:rsid w:val="0098057D"/>
    <w:rsid w:val="00980731"/>
    <w:rsid w:val="00981130"/>
    <w:rsid w:val="009813F9"/>
    <w:rsid w:val="009815D7"/>
    <w:rsid w:val="00981AB8"/>
    <w:rsid w:val="00981EA6"/>
    <w:rsid w:val="00982B11"/>
    <w:rsid w:val="00982E59"/>
    <w:rsid w:val="00982EC0"/>
    <w:rsid w:val="009831E9"/>
    <w:rsid w:val="0098351B"/>
    <w:rsid w:val="00983B3B"/>
    <w:rsid w:val="00984CC2"/>
    <w:rsid w:val="00984E70"/>
    <w:rsid w:val="00984F04"/>
    <w:rsid w:val="00984F8D"/>
    <w:rsid w:val="00985244"/>
    <w:rsid w:val="0098539E"/>
    <w:rsid w:val="009855A8"/>
    <w:rsid w:val="00985A76"/>
    <w:rsid w:val="00985D92"/>
    <w:rsid w:val="00986B06"/>
    <w:rsid w:val="009870F3"/>
    <w:rsid w:val="009874D3"/>
    <w:rsid w:val="0098774C"/>
    <w:rsid w:val="009901E9"/>
    <w:rsid w:val="00990340"/>
    <w:rsid w:val="00991201"/>
    <w:rsid w:val="00991828"/>
    <w:rsid w:val="00991BB3"/>
    <w:rsid w:val="00991C3E"/>
    <w:rsid w:val="00992029"/>
    <w:rsid w:val="00992555"/>
    <w:rsid w:val="009928CC"/>
    <w:rsid w:val="00992C30"/>
    <w:rsid w:val="00993227"/>
    <w:rsid w:val="00994BC6"/>
    <w:rsid w:val="00995049"/>
    <w:rsid w:val="00995240"/>
    <w:rsid w:val="009954AD"/>
    <w:rsid w:val="009959C3"/>
    <w:rsid w:val="00995AA6"/>
    <w:rsid w:val="00995ABB"/>
    <w:rsid w:val="00995C48"/>
    <w:rsid w:val="00997AC3"/>
    <w:rsid w:val="009A011E"/>
    <w:rsid w:val="009A033A"/>
    <w:rsid w:val="009A0D33"/>
    <w:rsid w:val="009A1E00"/>
    <w:rsid w:val="009A20EF"/>
    <w:rsid w:val="009A23AF"/>
    <w:rsid w:val="009A24C5"/>
    <w:rsid w:val="009A2B47"/>
    <w:rsid w:val="009A2FEA"/>
    <w:rsid w:val="009A32A7"/>
    <w:rsid w:val="009A393C"/>
    <w:rsid w:val="009A4749"/>
    <w:rsid w:val="009A50A0"/>
    <w:rsid w:val="009A51EF"/>
    <w:rsid w:val="009A5970"/>
    <w:rsid w:val="009A5975"/>
    <w:rsid w:val="009A5B5A"/>
    <w:rsid w:val="009A5CD9"/>
    <w:rsid w:val="009A5E18"/>
    <w:rsid w:val="009A5F87"/>
    <w:rsid w:val="009A60EA"/>
    <w:rsid w:val="009A620E"/>
    <w:rsid w:val="009A63C6"/>
    <w:rsid w:val="009A64CE"/>
    <w:rsid w:val="009A6F92"/>
    <w:rsid w:val="009A72C9"/>
    <w:rsid w:val="009A7371"/>
    <w:rsid w:val="009A787F"/>
    <w:rsid w:val="009A79E5"/>
    <w:rsid w:val="009B0D20"/>
    <w:rsid w:val="009B1034"/>
    <w:rsid w:val="009B1199"/>
    <w:rsid w:val="009B1211"/>
    <w:rsid w:val="009B1250"/>
    <w:rsid w:val="009B29FC"/>
    <w:rsid w:val="009B2A97"/>
    <w:rsid w:val="009B2AF8"/>
    <w:rsid w:val="009B3334"/>
    <w:rsid w:val="009B34ED"/>
    <w:rsid w:val="009B34EE"/>
    <w:rsid w:val="009B34FC"/>
    <w:rsid w:val="009B38D4"/>
    <w:rsid w:val="009B39D7"/>
    <w:rsid w:val="009B3B01"/>
    <w:rsid w:val="009B3DE3"/>
    <w:rsid w:val="009B40B8"/>
    <w:rsid w:val="009B46D2"/>
    <w:rsid w:val="009B4756"/>
    <w:rsid w:val="009B490A"/>
    <w:rsid w:val="009B5329"/>
    <w:rsid w:val="009B589C"/>
    <w:rsid w:val="009B678A"/>
    <w:rsid w:val="009B6840"/>
    <w:rsid w:val="009B7158"/>
    <w:rsid w:val="009B7FE6"/>
    <w:rsid w:val="009C0288"/>
    <w:rsid w:val="009C07E0"/>
    <w:rsid w:val="009C1238"/>
    <w:rsid w:val="009C1404"/>
    <w:rsid w:val="009C1708"/>
    <w:rsid w:val="009C1C88"/>
    <w:rsid w:val="009C1D2A"/>
    <w:rsid w:val="009C1DF2"/>
    <w:rsid w:val="009C21FC"/>
    <w:rsid w:val="009C2AFC"/>
    <w:rsid w:val="009C2FAA"/>
    <w:rsid w:val="009C306A"/>
    <w:rsid w:val="009C3171"/>
    <w:rsid w:val="009C3279"/>
    <w:rsid w:val="009C34B1"/>
    <w:rsid w:val="009C3B2A"/>
    <w:rsid w:val="009C3D72"/>
    <w:rsid w:val="009C3E7A"/>
    <w:rsid w:val="009C412F"/>
    <w:rsid w:val="009C4374"/>
    <w:rsid w:val="009C43D8"/>
    <w:rsid w:val="009C49DA"/>
    <w:rsid w:val="009C4A0C"/>
    <w:rsid w:val="009C4E32"/>
    <w:rsid w:val="009C5686"/>
    <w:rsid w:val="009C5AF6"/>
    <w:rsid w:val="009C5BF8"/>
    <w:rsid w:val="009C5D31"/>
    <w:rsid w:val="009C608C"/>
    <w:rsid w:val="009C61F8"/>
    <w:rsid w:val="009C6267"/>
    <w:rsid w:val="009C68AA"/>
    <w:rsid w:val="009C6ADE"/>
    <w:rsid w:val="009C7475"/>
    <w:rsid w:val="009C75B8"/>
    <w:rsid w:val="009C76F5"/>
    <w:rsid w:val="009C7B8B"/>
    <w:rsid w:val="009C7C49"/>
    <w:rsid w:val="009D0406"/>
    <w:rsid w:val="009D0B6F"/>
    <w:rsid w:val="009D1074"/>
    <w:rsid w:val="009D11F5"/>
    <w:rsid w:val="009D1377"/>
    <w:rsid w:val="009D150A"/>
    <w:rsid w:val="009D1961"/>
    <w:rsid w:val="009D1C29"/>
    <w:rsid w:val="009D2688"/>
    <w:rsid w:val="009D395D"/>
    <w:rsid w:val="009D428B"/>
    <w:rsid w:val="009D4A69"/>
    <w:rsid w:val="009D4CDF"/>
    <w:rsid w:val="009D5313"/>
    <w:rsid w:val="009D66FF"/>
    <w:rsid w:val="009D6D8D"/>
    <w:rsid w:val="009D6E23"/>
    <w:rsid w:val="009D6FDF"/>
    <w:rsid w:val="009D7026"/>
    <w:rsid w:val="009D7054"/>
    <w:rsid w:val="009E0E72"/>
    <w:rsid w:val="009E1250"/>
    <w:rsid w:val="009E1867"/>
    <w:rsid w:val="009E1999"/>
    <w:rsid w:val="009E214A"/>
    <w:rsid w:val="009E28D6"/>
    <w:rsid w:val="009E2A50"/>
    <w:rsid w:val="009E2B77"/>
    <w:rsid w:val="009E2E8A"/>
    <w:rsid w:val="009E3A14"/>
    <w:rsid w:val="009E3AFC"/>
    <w:rsid w:val="009E3E06"/>
    <w:rsid w:val="009E4A91"/>
    <w:rsid w:val="009E4AE3"/>
    <w:rsid w:val="009E4F38"/>
    <w:rsid w:val="009E508D"/>
    <w:rsid w:val="009E5431"/>
    <w:rsid w:val="009E5881"/>
    <w:rsid w:val="009E595F"/>
    <w:rsid w:val="009E5BD8"/>
    <w:rsid w:val="009E5CEE"/>
    <w:rsid w:val="009E60F9"/>
    <w:rsid w:val="009E6CA3"/>
    <w:rsid w:val="009E70DA"/>
    <w:rsid w:val="009E7277"/>
    <w:rsid w:val="009F00AA"/>
    <w:rsid w:val="009F0333"/>
    <w:rsid w:val="009F082B"/>
    <w:rsid w:val="009F0DB9"/>
    <w:rsid w:val="009F102B"/>
    <w:rsid w:val="009F10EC"/>
    <w:rsid w:val="009F1EB7"/>
    <w:rsid w:val="009F23A7"/>
    <w:rsid w:val="009F2DC1"/>
    <w:rsid w:val="009F314E"/>
    <w:rsid w:val="009F31F6"/>
    <w:rsid w:val="009F34EE"/>
    <w:rsid w:val="009F3A43"/>
    <w:rsid w:val="009F3F50"/>
    <w:rsid w:val="009F4081"/>
    <w:rsid w:val="009F46DB"/>
    <w:rsid w:val="009F46F3"/>
    <w:rsid w:val="009F511E"/>
    <w:rsid w:val="009F7757"/>
    <w:rsid w:val="009F78D6"/>
    <w:rsid w:val="009F79DB"/>
    <w:rsid w:val="00A00B54"/>
    <w:rsid w:val="00A0118E"/>
    <w:rsid w:val="00A013F5"/>
    <w:rsid w:val="00A017D0"/>
    <w:rsid w:val="00A0197F"/>
    <w:rsid w:val="00A01B03"/>
    <w:rsid w:val="00A025F4"/>
    <w:rsid w:val="00A02BAE"/>
    <w:rsid w:val="00A0318F"/>
    <w:rsid w:val="00A03263"/>
    <w:rsid w:val="00A04036"/>
    <w:rsid w:val="00A047DE"/>
    <w:rsid w:val="00A04C29"/>
    <w:rsid w:val="00A0559E"/>
    <w:rsid w:val="00A05B54"/>
    <w:rsid w:val="00A05E05"/>
    <w:rsid w:val="00A060BA"/>
    <w:rsid w:val="00A0728F"/>
    <w:rsid w:val="00A075B3"/>
    <w:rsid w:val="00A07A58"/>
    <w:rsid w:val="00A11137"/>
    <w:rsid w:val="00A11F56"/>
    <w:rsid w:val="00A131B5"/>
    <w:rsid w:val="00A13687"/>
    <w:rsid w:val="00A13E9E"/>
    <w:rsid w:val="00A145FE"/>
    <w:rsid w:val="00A149F9"/>
    <w:rsid w:val="00A14A4F"/>
    <w:rsid w:val="00A14D13"/>
    <w:rsid w:val="00A15430"/>
    <w:rsid w:val="00A15DA2"/>
    <w:rsid w:val="00A161B8"/>
    <w:rsid w:val="00A166DF"/>
    <w:rsid w:val="00A16CE7"/>
    <w:rsid w:val="00A16D63"/>
    <w:rsid w:val="00A1705D"/>
    <w:rsid w:val="00A17AF2"/>
    <w:rsid w:val="00A201D8"/>
    <w:rsid w:val="00A205F9"/>
    <w:rsid w:val="00A20C0E"/>
    <w:rsid w:val="00A20C39"/>
    <w:rsid w:val="00A20FF1"/>
    <w:rsid w:val="00A218D4"/>
    <w:rsid w:val="00A21BCF"/>
    <w:rsid w:val="00A22075"/>
    <w:rsid w:val="00A22150"/>
    <w:rsid w:val="00A22F0D"/>
    <w:rsid w:val="00A230F8"/>
    <w:rsid w:val="00A23169"/>
    <w:rsid w:val="00A233F0"/>
    <w:rsid w:val="00A242CF"/>
    <w:rsid w:val="00A242F4"/>
    <w:rsid w:val="00A24519"/>
    <w:rsid w:val="00A2477A"/>
    <w:rsid w:val="00A24B02"/>
    <w:rsid w:val="00A25574"/>
    <w:rsid w:val="00A25E1D"/>
    <w:rsid w:val="00A26069"/>
    <w:rsid w:val="00A260ED"/>
    <w:rsid w:val="00A26128"/>
    <w:rsid w:val="00A2674B"/>
    <w:rsid w:val="00A26F42"/>
    <w:rsid w:val="00A272A2"/>
    <w:rsid w:val="00A275D3"/>
    <w:rsid w:val="00A2787B"/>
    <w:rsid w:val="00A27DA3"/>
    <w:rsid w:val="00A30032"/>
    <w:rsid w:val="00A30178"/>
    <w:rsid w:val="00A303D6"/>
    <w:rsid w:val="00A303E1"/>
    <w:rsid w:val="00A308CA"/>
    <w:rsid w:val="00A30981"/>
    <w:rsid w:val="00A30E5B"/>
    <w:rsid w:val="00A31549"/>
    <w:rsid w:val="00A315AA"/>
    <w:rsid w:val="00A3169A"/>
    <w:rsid w:val="00A32529"/>
    <w:rsid w:val="00A328F5"/>
    <w:rsid w:val="00A3363F"/>
    <w:rsid w:val="00A33761"/>
    <w:rsid w:val="00A3386D"/>
    <w:rsid w:val="00A33AFD"/>
    <w:rsid w:val="00A3416D"/>
    <w:rsid w:val="00A34835"/>
    <w:rsid w:val="00A353E4"/>
    <w:rsid w:val="00A35474"/>
    <w:rsid w:val="00A356BE"/>
    <w:rsid w:val="00A360FE"/>
    <w:rsid w:val="00A36306"/>
    <w:rsid w:val="00A363EB"/>
    <w:rsid w:val="00A36679"/>
    <w:rsid w:val="00A36870"/>
    <w:rsid w:val="00A37226"/>
    <w:rsid w:val="00A37275"/>
    <w:rsid w:val="00A375C8"/>
    <w:rsid w:val="00A3761F"/>
    <w:rsid w:val="00A37668"/>
    <w:rsid w:val="00A37877"/>
    <w:rsid w:val="00A3792F"/>
    <w:rsid w:val="00A37C6E"/>
    <w:rsid w:val="00A37FD8"/>
    <w:rsid w:val="00A40127"/>
    <w:rsid w:val="00A40E16"/>
    <w:rsid w:val="00A40F8B"/>
    <w:rsid w:val="00A41498"/>
    <w:rsid w:val="00A414D7"/>
    <w:rsid w:val="00A41631"/>
    <w:rsid w:val="00A416C4"/>
    <w:rsid w:val="00A42421"/>
    <w:rsid w:val="00A42486"/>
    <w:rsid w:val="00A42BF4"/>
    <w:rsid w:val="00A43916"/>
    <w:rsid w:val="00A439DF"/>
    <w:rsid w:val="00A442AC"/>
    <w:rsid w:val="00A44AFF"/>
    <w:rsid w:val="00A44D84"/>
    <w:rsid w:val="00A44DF5"/>
    <w:rsid w:val="00A45AE1"/>
    <w:rsid w:val="00A45BA4"/>
    <w:rsid w:val="00A45E5B"/>
    <w:rsid w:val="00A45F3F"/>
    <w:rsid w:val="00A464A5"/>
    <w:rsid w:val="00A47045"/>
    <w:rsid w:val="00A47072"/>
    <w:rsid w:val="00A47099"/>
    <w:rsid w:val="00A47493"/>
    <w:rsid w:val="00A4752E"/>
    <w:rsid w:val="00A478E2"/>
    <w:rsid w:val="00A500A4"/>
    <w:rsid w:val="00A50467"/>
    <w:rsid w:val="00A50F92"/>
    <w:rsid w:val="00A5168C"/>
    <w:rsid w:val="00A52079"/>
    <w:rsid w:val="00A5265E"/>
    <w:rsid w:val="00A52719"/>
    <w:rsid w:val="00A52B11"/>
    <w:rsid w:val="00A52D6F"/>
    <w:rsid w:val="00A52EC7"/>
    <w:rsid w:val="00A538CF"/>
    <w:rsid w:val="00A5439A"/>
    <w:rsid w:val="00A5484C"/>
    <w:rsid w:val="00A54F1A"/>
    <w:rsid w:val="00A550B5"/>
    <w:rsid w:val="00A552AB"/>
    <w:rsid w:val="00A556AE"/>
    <w:rsid w:val="00A55A21"/>
    <w:rsid w:val="00A55CBA"/>
    <w:rsid w:val="00A56278"/>
    <w:rsid w:val="00A562BE"/>
    <w:rsid w:val="00A56ADF"/>
    <w:rsid w:val="00A576E9"/>
    <w:rsid w:val="00A5776D"/>
    <w:rsid w:val="00A57928"/>
    <w:rsid w:val="00A57A88"/>
    <w:rsid w:val="00A60736"/>
    <w:rsid w:val="00A60CD5"/>
    <w:rsid w:val="00A60CF1"/>
    <w:rsid w:val="00A60E14"/>
    <w:rsid w:val="00A61632"/>
    <w:rsid w:val="00A624D5"/>
    <w:rsid w:val="00A6260E"/>
    <w:rsid w:val="00A6283D"/>
    <w:rsid w:val="00A64369"/>
    <w:rsid w:val="00A64F07"/>
    <w:rsid w:val="00A655ED"/>
    <w:rsid w:val="00A65610"/>
    <w:rsid w:val="00A656A0"/>
    <w:rsid w:val="00A65887"/>
    <w:rsid w:val="00A65FB9"/>
    <w:rsid w:val="00A66AEA"/>
    <w:rsid w:val="00A66C86"/>
    <w:rsid w:val="00A66F7E"/>
    <w:rsid w:val="00A675E2"/>
    <w:rsid w:val="00A6772C"/>
    <w:rsid w:val="00A67F11"/>
    <w:rsid w:val="00A7079C"/>
    <w:rsid w:val="00A70FAE"/>
    <w:rsid w:val="00A71AE9"/>
    <w:rsid w:val="00A71C5C"/>
    <w:rsid w:val="00A71ED9"/>
    <w:rsid w:val="00A725A8"/>
    <w:rsid w:val="00A72878"/>
    <w:rsid w:val="00A72F19"/>
    <w:rsid w:val="00A73F69"/>
    <w:rsid w:val="00A74617"/>
    <w:rsid w:val="00A74624"/>
    <w:rsid w:val="00A747F4"/>
    <w:rsid w:val="00A74829"/>
    <w:rsid w:val="00A74B23"/>
    <w:rsid w:val="00A74BC5"/>
    <w:rsid w:val="00A7534F"/>
    <w:rsid w:val="00A7565D"/>
    <w:rsid w:val="00A759F0"/>
    <w:rsid w:val="00A75A3C"/>
    <w:rsid w:val="00A76122"/>
    <w:rsid w:val="00A761D8"/>
    <w:rsid w:val="00A7744E"/>
    <w:rsid w:val="00A77837"/>
    <w:rsid w:val="00A779DE"/>
    <w:rsid w:val="00A77A28"/>
    <w:rsid w:val="00A77B2B"/>
    <w:rsid w:val="00A77F4B"/>
    <w:rsid w:val="00A804A5"/>
    <w:rsid w:val="00A80B34"/>
    <w:rsid w:val="00A80CBA"/>
    <w:rsid w:val="00A80F4F"/>
    <w:rsid w:val="00A8127F"/>
    <w:rsid w:val="00A8193C"/>
    <w:rsid w:val="00A81B77"/>
    <w:rsid w:val="00A820E0"/>
    <w:rsid w:val="00A82688"/>
    <w:rsid w:val="00A82854"/>
    <w:rsid w:val="00A82C9A"/>
    <w:rsid w:val="00A82F5C"/>
    <w:rsid w:val="00A8378B"/>
    <w:rsid w:val="00A83FA9"/>
    <w:rsid w:val="00A844E8"/>
    <w:rsid w:val="00A846E6"/>
    <w:rsid w:val="00A848B0"/>
    <w:rsid w:val="00A85097"/>
    <w:rsid w:val="00A85109"/>
    <w:rsid w:val="00A852FE"/>
    <w:rsid w:val="00A85625"/>
    <w:rsid w:val="00A8594F"/>
    <w:rsid w:val="00A85BCC"/>
    <w:rsid w:val="00A85BD5"/>
    <w:rsid w:val="00A85D6E"/>
    <w:rsid w:val="00A85E14"/>
    <w:rsid w:val="00A85FEA"/>
    <w:rsid w:val="00A86168"/>
    <w:rsid w:val="00A861C8"/>
    <w:rsid w:val="00A87B62"/>
    <w:rsid w:val="00A87BA3"/>
    <w:rsid w:val="00A87CCA"/>
    <w:rsid w:val="00A87D16"/>
    <w:rsid w:val="00A906E1"/>
    <w:rsid w:val="00A911C6"/>
    <w:rsid w:val="00A91B3D"/>
    <w:rsid w:val="00A91CFE"/>
    <w:rsid w:val="00A9289A"/>
    <w:rsid w:val="00A92A0F"/>
    <w:rsid w:val="00A92D19"/>
    <w:rsid w:val="00A92D3A"/>
    <w:rsid w:val="00A93466"/>
    <w:rsid w:val="00A93541"/>
    <w:rsid w:val="00A93C3A"/>
    <w:rsid w:val="00A94469"/>
    <w:rsid w:val="00A94512"/>
    <w:rsid w:val="00A94740"/>
    <w:rsid w:val="00A95410"/>
    <w:rsid w:val="00A95867"/>
    <w:rsid w:val="00A95F73"/>
    <w:rsid w:val="00A9668F"/>
    <w:rsid w:val="00A96902"/>
    <w:rsid w:val="00A96E67"/>
    <w:rsid w:val="00A973DF"/>
    <w:rsid w:val="00A97DDE"/>
    <w:rsid w:val="00AA0DD2"/>
    <w:rsid w:val="00AA0EFE"/>
    <w:rsid w:val="00AA226D"/>
    <w:rsid w:val="00AA258D"/>
    <w:rsid w:val="00AA2622"/>
    <w:rsid w:val="00AA2DA3"/>
    <w:rsid w:val="00AA304E"/>
    <w:rsid w:val="00AA369A"/>
    <w:rsid w:val="00AA4088"/>
    <w:rsid w:val="00AA4137"/>
    <w:rsid w:val="00AA475E"/>
    <w:rsid w:val="00AA4A37"/>
    <w:rsid w:val="00AA4CA1"/>
    <w:rsid w:val="00AA4DA0"/>
    <w:rsid w:val="00AA4E8B"/>
    <w:rsid w:val="00AA503E"/>
    <w:rsid w:val="00AA5C69"/>
    <w:rsid w:val="00AA5FC2"/>
    <w:rsid w:val="00AA6022"/>
    <w:rsid w:val="00AA67C6"/>
    <w:rsid w:val="00AA6F17"/>
    <w:rsid w:val="00AA6F8A"/>
    <w:rsid w:val="00AA70B7"/>
    <w:rsid w:val="00AA7871"/>
    <w:rsid w:val="00AA7902"/>
    <w:rsid w:val="00AA7AFB"/>
    <w:rsid w:val="00AB000D"/>
    <w:rsid w:val="00AB04AC"/>
    <w:rsid w:val="00AB0E00"/>
    <w:rsid w:val="00AB15CB"/>
    <w:rsid w:val="00AB1837"/>
    <w:rsid w:val="00AB18A9"/>
    <w:rsid w:val="00AB192B"/>
    <w:rsid w:val="00AB1F21"/>
    <w:rsid w:val="00AB21CD"/>
    <w:rsid w:val="00AB222D"/>
    <w:rsid w:val="00AB22AF"/>
    <w:rsid w:val="00AB2812"/>
    <w:rsid w:val="00AB2982"/>
    <w:rsid w:val="00AB2A05"/>
    <w:rsid w:val="00AB2EE2"/>
    <w:rsid w:val="00AB3640"/>
    <w:rsid w:val="00AB3AA2"/>
    <w:rsid w:val="00AB3B16"/>
    <w:rsid w:val="00AB462D"/>
    <w:rsid w:val="00AB54C5"/>
    <w:rsid w:val="00AB5849"/>
    <w:rsid w:val="00AB5D55"/>
    <w:rsid w:val="00AB6351"/>
    <w:rsid w:val="00AB68EB"/>
    <w:rsid w:val="00AB6B03"/>
    <w:rsid w:val="00AB7077"/>
    <w:rsid w:val="00AB7871"/>
    <w:rsid w:val="00AB7924"/>
    <w:rsid w:val="00AC06E1"/>
    <w:rsid w:val="00AC1434"/>
    <w:rsid w:val="00AC1794"/>
    <w:rsid w:val="00AC18DF"/>
    <w:rsid w:val="00AC19AF"/>
    <w:rsid w:val="00AC19E6"/>
    <w:rsid w:val="00AC2231"/>
    <w:rsid w:val="00AC2A01"/>
    <w:rsid w:val="00AC2B00"/>
    <w:rsid w:val="00AC329C"/>
    <w:rsid w:val="00AC4078"/>
    <w:rsid w:val="00AC4969"/>
    <w:rsid w:val="00AC4974"/>
    <w:rsid w:val="00AC53E3"/>
    <w:rsid w:val="00AC540A"/>
    <w:rsid w:val="00AC567E"/>
    <w:rsid w:val="00AC5A60"/>
    <w:rsid w:val="00AC5EA3"/>
    <w:rsid w:val="00AC605B"/>
    <w:rsid w:val="00AC608E"/>
    <w:rsid w:val="00AC639E"/>
    <w:rsid w:val="00AC63CE"/>
    <w:rsid w:val="00AC686A"/>
    <w:rsid w:val="00AC6DFA"/>
    <w:rsid w:val="00AC6E18"/>
    <w:rsid w:val="00AC6F4C"/>
    <w:rsid w:val="00AC77EB"/>
    <w:rsid w:val="00AC7C0F"/>
    <w:rsid w:val="00AC7E4D"/>
    <w:rsid w:val="00AD0346"/>
    <w:rsid w:val="00AD0DFB"/>
    <w:rsid w:val="00AD0F77"/>
    <w:rsid w:val="00AD142E"/>
    <w:rsid w:val="00AD1F4B"/>
    <w:rsid w:val="00AD212D"/>
    <w:rsid w:val="00AD21CF"/>
    <w:rsid w:val="00AD2669"/>
    <w:rsid w:val="00AD28CF"/>
    <w:rsid w:val="00AD2907"/>
    <w:rsid w:val="00AD3696"/>
    <w:rsid w:val="00AD3722"/>
    <w:rsid w:val="00AD3971"/>
    <w:rsid w:val="00AD3B19"/>
    <w:rsid w:val="00AD5836"/>
    <w:rsid w:val="00AD611C"/>
    <w:rsid w:val="00AE0905"/>
    <w:rsid w:val="00AE1991"/>
    <w:rsid w:val="00AE1DDF"/>
    <w:rsid w:val="00AE2258"/>
    <w:rsid w:val="00AE2741"/>
    <w:rsid w:val="00AE2CFF"/>
    <w:rsid w:val="00AE30AE"/>
    <w:rsid w:val="00AE318A"/>
    <w:rsid w:val="00AE327F"/>
    <w:rsid w:val="00AE3987"/>
    <w:rsid w:val="00AE3BF6"/>
    <w:rsid w:val="00AE3CC3"/>
    <w:rsid w:val="00AE3DF7"/>
    <w:rsid w:val="00AE407A"/>
    <w:rsid w:val="00AE436C"/>
    <w:rsid w:val="00AE4BE3"/>
    <w:rsid w:val="00AE4CCD"/>
    <w:rsid w:val="00AE4D81"/>
    <w:rsid w:val="00AE4FB1"/>
    <w:rsid w:val="00AE50D7"/>
    <w:rsid w:val="00AE53FA"/>
    <w:rsid w:val="00AE59BB"/>
    <w:rsid w:val="00AE5A07"/>
    <w:rsid w:val="00AE6157"/>
    <w:rsid w:val="00AE74EA"/>
    <w:rsid w:val="00AE75D5"/>
    <w:rsid w:val="00AE7863"/>
    <w:rsid w:val="00AE7CAE"/>
    <w:rsid w:val="00AF0064"/>
    <w:rsid w:val="00AF117D"/>
    <w:rsid w:val="00AF1618"/>
    <w:rsid w:val="00AF164A"/>
    <w:rsid w:val="00AF16A8"/>
    <w:rsid w:val="00AF1759"/>
    <w:rsid w:val="00AF1B0B"/>
    <w:rsid w:val="00AF3732"/>
    <w:rsid w:val="00AF37F1"/>
    <w:rsid w:val="00AF426A"/>
    <w:rsid w:val="00AF46DE"/>
    <w:rsid w:val="00AF496F"/>
    <w:rsid w:val="00AF4C6E"/>
    <w:rsid w:val="00AF518A"/>
    <w:rsid w:val="00AF55AC"/>
    <w:rsid w:val="00AF634A"/>
    <w:rsid w:val="00AF6677"/>
    <w:rsid w:val="00AF66E5"/>
    <w:rsid w:val="00AF6A65"/>
    <w:rsid w:val="00AF6C70"/>
    <w:rsid w:val="00AF6F59"/>
    <w:rsid w:val="00AF767A"/>
    <w:rsid w:val="00B0032D"/>
    <w:rsid w:val="00B00D82"/>
    <w:rsid w:val="00B00E39"/>
    <w:rsid w:val="00B00EA0"/>
    <w:rsid w:val="00B00FF8"/>
    <w:rsid w:val="00B018DC"/>
    <w:rsid w:val="00B01C07"/>
    <w:rsid w:val="00B02AD8"/>
    <w:rsid w:val="00B02D75"/>
    <w:rsid w:val="00B02DE5"/>
    <w:rsid w:val="00B02E17"/>
    <w:rsid w:val="00B03652"/>
    <w:rsid w:val="00B0366A"/>
    <w:rsid w:val="00B03801"/>
    <w:rsid w:val="00B03EB1"/>
    <w:rsid w:val="00B04C93"/>
    <w:rsid w:val="00B05185"/>
    <w:rsid w:val="00B057CB"/>
    <w:rsid w:val="00B058AE"/>
    <w:rsid w:val="00B05A45"/>
    <w:rsid w:val="00B05B0E"/>
    <w:rsid w:val="00B05E32"/>
    <w:rsid w:val="00B06398"/>
    <w:rsid w:val="00B06D0F"/>
    <w:rsid w:val="00B06F90"/>
    <w:rsid w:val="00B07044"/>
    <w:rsid w:val="00B07CEE"/>
    <w:rsid w:val="00B108BD"/>
    <w:rsid w:val="00B10B43"/>
    <w:rsid w:val="00B11036"/>
    <w:rsid w:val="00B11B8E"/>
    <w:rsid w:val="00B123C6"/>
    <w:rsid w:val="00B126FE"/>
    <w:rsid w:val="00B1275C"/>
    <w:rsid w:val="00B12AAF"/>
    <w:rsid w:val="00B134F5"/>
    <w:rsid w:val="00B13E06"/>
    <w:rsid w:val="00B13E4D"/>
    <w:rsid w:val="00B13F18"/>
    <w:rsid w:val="00B14257"/>
    <w:rsid w:val="00B14293"/>
    <w:rsid w:val="00B147FE"/>
    <w:rsid w:val="00B152D6"/>
    <w:rsid w:val="00B15B10"/>
    <w:rsid w:val="00B16CC5"/>
    <w:rsid w:val="00B17A76"/>
    <w:rsid w:val="00B20C1D"/>
    <w:rsid w:val="00B20D0C"/>
    <w:rsid w:val="00B21198"/>
    <w:rsid w:val="00B21524"/>
    <w:rsid w:val="00B22977"/>
    <w:rsid w:val="00B22A34"/>
    <w:rsid w:val="00B22C93"/>
    <w:rsid w:val="00B22DA4"/>
    <w:rsid w:val="00B22E66"/>
    <w:rsid w:val="00B22F8F"/>
    <w:rsid w:val="00B23718"/>
    <w:rsid w:val="00B23B42"/>
    <w:rsid w:val="00B23EED"/>
    <w:rsid w:val="00B23FA0"/>
    <w:rsid w:val="00B24A0F"/>
    <w:rsid w:val="00B258AC"/>
    <w:rsid w:val="00B264FE"/>
    <w:rsid w:val="00B26AFD"/>
    <w:rsid w:val="00B26CF1"/>
    <w:rsid w:val="00B26D98"/>
    <w:rsid w:val="00B26ED3"/>
    <w:rsid w:val="00B27453"/>
    <w:rsid w:val="00B27DDD"/>
    <w:rsid w:val="00B27EBA"/>
    <w:rsid w:val="00B3030B"/>
    <w:rsid w:val="00B308DC"/>
    <w:rsid w:val="00B30B51"/>
    <w:rsid w:val="00B310FE"/>
    <w:rsid w:val="00B312C1"/>
    <w:rsid w:val="00B31415"/>
    <w:rsid w:val="00B319D0"/>
    <w:rsid w:val="00B31D56"/>
    <w:rsid w:val="00B31FC0"/>
    <w:rsid w:val="00B3208F"/>
    <w:rsid w:val="00B32285"/>
    <w:rsid w:val="00B34063"/>
    <w:rsid w:val="00B341D2"/>
    <w:rsid w:val="00B34719"/>
    <w:rsid w:val="00B34C28"/>
    <w:rsid w:val="00B354E6"/>
    <w:rsid w:val="00B35B70"/>
    <w:rsid w:val="00B35DD7"/>
    <w:rsid w:val="00B3635E"/>
    <w:rsid w:val="00B36366"/>
    <w:rsid w:val="00B36420"/>
    <w:rsid w:val="00B365CB"/>
    <w:rsid w:val="00B36656"/>
    <w:rsid w:val="00B3679F"/>
    <w:rsid w:val="00B36EB2"/>
    <w:rsid w:val="00B36F7A"/>
    <w:rsid w:val="00B40D26"/>
    <w:rsid w:val="00B40F25"/>
    <w:rsid w:val="00B40F87"/>
    <w:rsid w:val="00B41457"/>
    <w:rsid w:val="00B41466"/>
    <w:rsid w:val="00B41841"/>
    <w:rsid w:val="00B418AD"/>
    <w:rsid w:val="00B4256E"/>
    <w:rsid w:val="00B42DAE"/>
    <w:rsid w:val="00B42FFE"/>
    <w:rsid w:val="00B432ED"/>
    <w:rsid w:val="00B43EBF"/>
    <w:rsid w:val="00B43F72"/>
    <w:rsid w:val="00B44156"/>
    <w:rsid w:val="00B44277"/>
    <w:rsid w:val="00B449A1"/>
    <w:rsid w:val="00B4506A"/>
    <w:rsid w:val="00B4535D"/>
    <w:rsid w:val="00B463AC"/>
    <w:rsid w:val="00B4647C"/>
    <w:rsid w:val="00B4662C"/>
    <w:rsid w:val="00B466C2"/>
    <w:rsid w:val="00B467E6"/>
    <w:rsid w:val="00B4684D"/>
    <w:rsid w:val="00B4684F"/>
    <w:rsid w:val="00B47C0B"/>
    <w:rsid w:val="00B47CC0"/>
    <w:rsid w:val="00B47F36"/>
    <w:rsid w:val="00B501D0"/>
    <w:rsid w:val="00B505FD"/>
    <w:rsid w:val="00B50933"/>
    <w:rsid w:val="00B50C4A"/>
    <w:rsid w:val="00B51106"/>
    <w:rsid w:val="00B514FE"/>
    <w:rsid w:val="00B51C09"/>
    <w:rsid w:val="00B528FC"/>
    <w:rsid w:val="00B52E10"/>
    <w:rsid w:val="00B5392D"/>
    <w:rsid w:val="00B5462B"/>
    <w:rsid w:val="00B54A6E"/>
    <w:rsid w:val="00B54B80"/>
    <w:rsid w:val="00B55421"/>
    <w:rsid w:val="00B55898"/>
    <w:rsid w:val="00B55A67"/>
    <w:rsid w:val="00B560E9"/>
    <w:rsid w:val="00B566B2"/>
    <w:rsid w:val="00B5712D"/>
    <w:rsid w:val="00B5721F"/>
    <w:rsid w:val="00B5768B"/>
    <w:rsid w:val="00B5781E"/>
    <w:rsid w:val="00B57B2F"/>
    <w:rsid w:val="00B601AB"/>
    <w:rsid w:val="00B605EC"/>
    <w:rsid w:val="00B60B47"/>
    <w:rsid w:val="00B60D54"/>
    <w:rsid w:val="00B61232"/>
    <w:rsid w:val="00B614F0"/>
    <w:rsid w:val="00B61667"/>
    <w:rsid w:val="00B6181F"/>
    <w:rsid w:val="00B61EB6"/>
    <w:rsid w:val="00B620BC"/>
    <w:rsid w:val="00B625E1"/>
    <w:rsid w:val="00B6324D"/>
    <w:rsid w:val="00B633AF"/>
    <w:rsid w:val="00B6368A"/>
    <w:rsid w:val="00B638C1"/>
    <w:rsid w:val="00B64BD6"/>
    <w:rsid w:val="00B64C54"/>
    <w:rsid w:val="00B64C90"/>
    <w:rsid w:val="00B6509D"/>
    <w:rsid w:val="00B6515E"/>
    <w:rsid w:val="00B65961"/>
    <w:rsid w:val="00B65E38"/>
    <w:rsid w:val="00B66238"/>
    <w:rsid w:val="00B66795"/>
    <w:rsid w:val="00B66A9F"/>
    <w:rsid w:val="00B66C22"/>
    <w:rsid w:val="00B66CE5"/>
    <w:rsid w:val="00B674D1"/>
    <w:rsid w:val="00B67B9D"/>
    <w:rsid w:val="00B70B24"/>
    <w:rsid w:val="00B70B89"/>
    <w:rsid w:val="00B71606"/>
    <w:rsid w:val="00B71672"/>
    <w:rsid w:val="00B71996"/>
    <w:rsid w:val="00B71A1D"/>
    <w:rsid w:val="00B71D03"/>
    <w:rsid w:val="00B722E3"/>
    <w:rsid w:val="00B725EE"/>
    <w:rsid w:val="00B7269E"/>
    <w:rsid w:val="00B730BB"/>
    <w:rsid w:val="00B73171"/>
    <w:rsid w:val="00B732DA"/>
    <w:rsid w:val="00B7338B"/>
    <w:rsid w:val="00B733B1"/>
    <w:rsid w:val="00B7354A"/>
    <w:rsid w:val="00B74D18"/>
    <w:rsid w:val="00B74E74"/>
    <w:rsid w:val="00B75315"/>
    <w:rsid w:val="00B756D3"/>
    <w:rsid w:val="00B75B27"/>
    <w:rsid w:val="00B75FA5"/>
    <w:rsid w:val="00B75FF3"/>
    <w:rsid w:val="00B762D2"/>
    <w:rsid w:val="00B76596"/>
    <w:rsid w:val="00B7678C"/>
    <w:rsid w:val="00B76C31"/>
    <w:rsid w:val="00B76CB5"/>
    <w:rsid w:val="00B77633"/>
    <w:rsid w:val="00B77AFA"/>
    <w:rsid w:val="00B77DCB"/>
    <w:rsid w:val="00B77FAB"/>
    <w:rsid w:val="00B77FD8"/>
    <w:rsid w:val="00B80305"/>
    <w:rsid w:val="00B80CE2"/>
    <w:rsid w:val="00B80F22"/>
    <w:rsid w:val="00B8115B"/>
    <w:rsid w:val="00B81930"/>
    <w:rsid w:val="00B8411B"/>
    <w:rsid w:val="00B843FA"/>
    <w:rsid w:val="00B84875"/>
    <w:rsid w:val="00B84947"/>
    <w:rsid w:val="00B850E4"/>
    <w:rsid w:val="00B8555E"/>
    <w:rsid w:val="00B85799"/>
    <w:rsid w:val="00B86803"/>
    <w:rsid w:val="00B86D5D"/>
    <w:rsid w:val="00B8781D"/>
    <w:rsid w:val="00B87BAE"/>
    <w:rsid w:val="00B87F60"/>
    <w:rsid w:val="00B90A77"/>
    <w:rsid w:val="00B90F37"/>
    <w:rsid w:val="00B9104A"/>
    <w:rsid w:val="00B913D1"/>
    <w:rsid w:val="00B9167E"/>
    <w:rsid w:val="00B91698"/>
    <w:rsid w:val="00B917D7"/>
    <w:rsid w:val="00B919F7"/>
    <w:rsid w:val="00B91C77"/>
    <w:rsid w:val="00B91FA9"/>
    <w:rsid w:val="00B9220D"/>
    <w:rsid w:val="00B927F2"/>
    <w:rsid w:val="00B92F32"/>
    <w:rsid w:val="00B92F44"/>
    <w:rsid w:val="00B93174"/>
    <w:rsid w:val="00B93AA0"/>
    <w:rsid w:val="00B93EDE"/>
    <w:rsid w:val="00B9463E"/>
    <w:rsid w:val="00B95456"/>
    <w:rsid w:val="00B95520"/>
    <w:rsid w:val="00B95817"/>
    <w:rsid w:val="00B9616E"/>
    <w:rsid w:val="00B96356"/>
    <w:rsid w:val="00B97855"/>
    <w:rsid w:val="00B9786F"/>
    <w:rsid w:val="00BA02EC"/>
    <w:rsid w:val="00BA0A19"/>
    <w:rsid w:val="00BA0EB5"/>
    <w:rsid w:val="00BA0FA4"/>
    <w:rsid w:val="00BA100B"/>
    <w:rsid w:val="00BA1043"/>
    <w:rsid w:val="00BA1A70"/>
    <w:rsid w:val="00BA1C22"/>
    <w:rsid w:val="00BA1C59"/>
    <w:rsid w:val="00BA1DAB"/>
    <w:rsid w:val="00BA1EAC"/>
    <w:rsid w:val="00BA1F9A"/>
    <w:rsid w:val="00BA2230"/>
    <w:rsid w:val="00BA2674"/>
    <w:rsid w:val="00BA26E5"/>
    <w:rsid w:val="00BA2CC3"/>
    <w:rsid w:val="00BA2D13"/>
    <w:rsid w:val="00BA368B"/>
    <w:rsid w:val="00BA3B97"/>
    <w:rsid w:val="00BA41D8"/>
    <w:rsid w:val="00BA47BE"/>
    <w:rsid w:val="00BA5499"/>
    <w:rsid w:val="00BA5C40"/>
    <w:rsid w:val="00BA5CDF"/>
    <w:rsid w:val="00BA601E"/>
    <w:rsid w:val="00BA6A35"/>
    <w:rsid w:val="00BA717B"/>
    <w:rsid w:val="00BA7249"/>
    <w:rsid w:val="00BA7B43"/>
    <w:rsid w:val="00BB0BD6"/>
    <w:rsid w:val="00BB11DA"/>
    <w:rsid w:val="00BB13D8"/>
    <w:rsid w:val="00BB144E"/>
    <w:rsid w:val="00BB1971"/>
    <w:rsid w:val="00BB24BE"/>
    <w:rsid w:val="00BB2B42"/>
    <w:rsid w:val="00BB355A"/>
    <w:rsid w:val="00BB35AD"/>
    <w:rsid w:val="00BB37CF"/>
    <w:rsid w:val="00BB37D4"/>
    <w:rsid w:val="00BB39A8"/>
    <w:rsid w:val="00BB3F7B"/>
    <w:rsid w:val="00BB4085"/>
    <w:rsid w:val="00BB40EB"/>
    <w:rsid w:val="00BB4192"/>
    <w:rsid w:val="00BB47AD"/>
    <w:rsid w:val="00BB4A6A"/>
    <w:rsid w:val="00BB4C60"/>
    <w:rsid w:val="00BB5270"/>
    <w:rsid w:val="00BB5788"/>
    <w:rsid w:val="00BB57BE"/>
    <w:rsid w:val="00BB5C0A"/>
    <w:rsid w:val="00BB6D06"/>
    <w:rsid w:val="00BB7520"/>
    <w:rsid w:val="00BB7524"/>
    <w:rsid w:val="00BB7982"/>
    <w:rsid w:val="00BB7B30"/>
    <w:rsid w:val="00BB7C3A"/>
    <w:rsid w:val="00BB7C93"/>
    <w:rsid w:val="00BC03E5"/>
    <w:rsid w:val="00BC1260"/>
    <w:rsid w:val="00BC1356"/>
    <w:rsid w:val="00BC14D3"/>
    <w:rsid w:val="00BC1BE1"/>
    <w:rsid w:val="00BC2690"/>
    <w:rsid w:val="00BC2B94"/>
    <w:rsid w:val="00BC2CED"/>
    <w:rsid w:val="00BC2F76"/>
    <w:rsid w:val="00BC31A2"/>
    <w:rsid w:val="00BC35D4"/>
    <w:rsid w:val="00BC3671"/>
    <w:rsid w:val="00BC3C00"/>
    <w:rsid w:val="00BC4654"/>
    <w:rsid w:val="00BC47B5"/>
    <w:rsid w:val="00BC4839"/>
    <w:rsid w:val="00BC4FA4"/>
    <w:rsid w:val="00BC54B5"/>
    <w:rsid w:val="00BC66C9"/>
    <w:rsid w:val="00BC6F51"/>
    <w:rsid w:val="00BC6F8B"/>
    <w:rsid w:val="00BC7051"/>
    <w:rsid w:val="00BD04BD"/>
    <w:rsid w:val="00BD0ABD"/>
    <w:rsid w:val="00BD0B42"/>
    <w:rsid w:val="00BD14ED"/>
    <w:rsid w:val="00BD1A17"/>
    <w:rsid w:val="00BD24E0"/>
    <w:rsid w:val="00BD2618"/>
    <w:rsid w:val="00BD2678"/>
    <w:rsid w:val="00BD2E82"/>
    <w:rsid w:val="00BD32BF"/>
    <w:rsid w:val="00BD339C"/>
    <w:rsid w:val="00BD348C"/>
    <w:rsid w:val="00BD3D88"/>
    <w:rsid w:val="00BD3F02"/>
    <w:rsid w:val="00BD431F"/>
    <w:rsid w:val="00BD450C"/>
    <w:rsid w:val="00BD483D"/>
    <w:rsid w:val="00BD4993"/>
    <w:rsid w:val="00BD5C6C"/>
    <w:rsid w:val="00BD5CC9"/>
    <w:rsid w:val="00BD6130"/>
    <w:rsid w:val="00BD6ED5"/>
    <w:rsid w:val="00BE065D"/>
    <w:rsid w:val="00BE0A7F"/>
    <w:rsid w:val="00BE1B54"/>
    <w:rsid w:val="00BE1CE5"/>
    <w:rsid w:val="00BE1E9B"/>
    <w:rsid w:val="00BE2897"/>
    <w:rsid w:val="00BE2DD5"/>
    <w:rsid w:val="00BE2FF9"/>
    <w:rsid w:val="00BE3AE9"/>
    <w:rsid w:val="00BE4557"/>
    <w:rsid w:val="00BE4902"/>
    <w:rsid w:val="00BE4A14"/>
    <w:rsid w:val="00BE4A58"/>
    <w:rsid w:val="00BE5146"/>
    <w:rsid w:val="00BE51B9"/>
    <w:rsid w:val="00BE5A65"/>
    <w:rsid w:val="00BE5C22"/>
    <w:rsid w:val="00BE6009"/>
    <w:rsid w:val="00BE629B"/>
    <w:rsid w:val="00BE64CD"/>
    <w:rsid w:val="00BE6E21"/>
    <w:rsid w:val="00BE703C"/>
    <w:rsid w:val="00BE7916"/>
    <w:rsid w:val="00BF0007"/>
    <w:rsid w:val="00BF003C"/>
    <w:rsid w:val="00BF1303"/>
    <w:rsid w:val="00BF168C"/>
    <w:rsid w:val="00BF1DD3"/>
    <w:rsid w:val="00BF286F"/>
    <w:rsid w:val="00BF2B74"/>
    <w:rsid w:val="00BF34F6"/>
    <w:rsid w:val="00BF36BF"/>
    <w:rsid w:val="00BF4246"/>
    <w:rsid w:val="00BF49D4"/>
    <w:rsid w:val="00BF501D"/>
    <w:rsid w:val="00BF50E0"/>
    <w:rsid w:val="00BF55C3"/>
    <w:rsid w:val="00BF5611"/>
    <w:rsid w:val="00BF5A53"/>
    <w:rsid w:val="00BF5CF5"/>
    <w:rsid w:val="00BF6780"/>
    <w:rsid w:val="00BF6A0C"/>
    <w:rsid w:val="00BF7724"/>
    <w:rsid w:val="00BF7EB3"/>
    <w:rsid w:val="00C005C4"/>
    <w:rsid w:val="00C006AB"/>
    <w:rsid w:val="00C00925"/>
    <w:rsid w:val="00C00BD1"/>
    <w:rsid w:val="00C00E38"/>
    <w:rsid w:val="00C0134C"/>
    <w:rsid w:val="00C017F7"/>
    <w:rsid w:val="00C019DC"/>
    <w:rsid w:val="00C020A9"/>
    <w:rsid w:val="00C02198"/>
    <w:rsid w:val="00C0259D"/>
    <w:rsid w:val="00C02839"/>
    <w:rsid w:val="00C02C73"/>
    <w:rsid w:val="00C02EC0"/>
    <w:rsid w:val="00C02F32"/>
    <w:rsid w:val="00C03AF5"/>
    <w:rsid w:val="00C03C85"/>
    <w:rsid w:val="00C03D13"/>
    <w:rsid w:val="00C03F49"/>
    <w:rsid w:val="00C04056"/>
    <w:rsid w:val="00C04608"/>
    <w:rsid w:val="00C046E0"/>
    <w:rsid w:val="00C04805"/>
    <w:rsid w:val="00C04DF0"/>
    <w:rsid w:val="00C05634"/>
    <w:rsid w:val="00C057EB"/>
    <w:rsid w:val="00C059DB"/>
    <w:rsid w:val="00C06446"/>
    <w:rsid w:val="00C065B0"/>
    <w:rsid w:val="00C0761D"/>
    <w:rsid w:val="00C077A3"/>
    <w:rsid w:val="00C078C1"/>
    <w:rsid w:val="00C079B2"/>
    <w:rsid w:val="00C1115A"/>
    <w:rsid w:val="00C11463"/>
    <w:rsid w:val="00C11CBB"/>
    <w:rsid w:val="00C126F0"/>
    <w:rsid w:val="00C129F7"/>
    <w:rsid w:val="00C12B03"/>
    <w:rsid w:val="00C12FAC"/>
    <w:rsid w:val="00C132C5"/>
    <w:rsid w:val="00C135EF"/>
    <w:rsid w:val="00C13801"/>
    <w:rsid w:val="00C13866"/>
    <w:rsid w:val="00C138A5"/>
    <w:rsid w:val="00C13F44"/>
    <w:rsid w:val="00C1452D"/>
    <w:rsid w:val="00C148B8"/>
    <w:rsid w:val="00C14AA4"/>
    <w:rsid w:val="00C14C00"/>
    <w:rsid w:val="00C14EBF"/>
    <w:rsid w:val="00C1519D"/>
    <w:rsid w:val="00C1543C"/>
    <w:rsid w:val="00C15456"/>
    <w:rsid w:val="00C15513"/>
    <w:rsid w:val="00C15C23"/>
    <w:rsid w:val="00C15F0C"/>
    <w:rsid w:val="00C16135"/>
    <w:rsid w:val="00C16568"/>
    <w:rsid w:val="00C16BFD"/>
    <w:rsid w:val="00C16D25"/>
    <w:rsid w:val="00C16DBC"/>
    <w:rsid w:val="00C171E1"/>
    <w:rsid w:val="00C17343"/>
    <w:rsid w:val="00C17788"/>
    <w:rsid w:val="00C17898"/>
    <w:rsid w:val="00C17AE6"/>
    <w:rsid w:val="00C17BB1"/>
    <w:rsid w:val="00C2017B"/>
    <w:rsid w:val="00C20CB8"/>
    <w:rsid w:val="00C20DBF"/>
    <w:rsid w:val="00C2126F"/>
    <w:rsid w:val="00C215AA"/>
    <w:rsid w:val="00C21CD3"/>
    <w:rsid w:val="00C222A5"/>
    <w:rsid w:val="00C22527"/>
    <w:rsid w:val="00C22716"/>
    <w:rsid w:val="00C2283C"/>
    <w:rsid w:val="00C2294D"/>
    <w:rsid w:val="00C22B39"/>
    <w:rsid w:val="00C22F1B"/>
    <w:rsid w:val="00C22F4E"/>
    <w:rsid w:val="00C23544"/>
    <w:rsid w:val="00C23A9E"/>
    <w:rsid w:val="00C243C1"/>
    <w:rsid w:val="00C245DE"/>
    <w:rsid w:val="00C2550E"/>
    <w:rsid w:val="00C25610"/>
    <w:rsid w:val="00C25CA9"/>
    <w:rsid w:val="00C25E86"/>
    <w:rsid w:val="00C25EEE"/>
    <w:rsid w:val="00C26367"/>
    <w:rsid w:val="00C2642C"/>
    <w:rsid w:val="00C26C1F"/>
    <w:rsid w:val="00C26C6B"/>
    <w:rsid w:val="00C273AF"/>
    <w:rsid w:val="00C27BB7"/>
    <w:rsid w:val="00C30578"/>
    <w:rsid w:val="00C31E5B"/>
    <w:rsid w:val="00C32381"/>
    <w:rsid w:val="00C32436"/>
    <w:rsid w:val="00C32596"/>
    <w:rsid w:val="00C329E1"/>
    <w:rsid w:val="00C32E81"/>
    <w:rsid w:val="00C330FC"/>
    <w:rsid w:val="00C3329B"/>
    <w:rsid w:val="00C33C51"/>
    <w:rsid w:val="00C33F29"/>
    <w:rsid w:val="00C342FC"/>
    <w:rsid w:val="00C34877"/>
    <w:rsid w:val="00C34DBA"/>
    <w:rsid w:val="00C352CC"/>
    <w:rsid w:val="00C3598D"/>
    <w:rsid w:val="00C36CA7"/>
    <w:rsid w:val="00C371C6"/>
    <w:rsid w:val="00C377C1"/>
    <w:rsid w:val="00C40320"/>
    <w:rsid w:val="00C4041A"/>
    <w:rsid w:val="00C40599"/>
    <w:rsid w:val="00C40ACC"/>
    <w:rsid w:val="00C40D8B"/>
    <w:rsid w:val="00C40F2A"/>
    <w:rsid w:val="00C411B6"/>
    <w:rsid w:val="00C41569"/>
    <w:rsid w:val="00C41D3B"/>
    <w:rsid w:val="00C41FA0"/>
    <w:rsid w:val="00C41FC6"/>
    <w:rsid w:val="00C4203C"/>
    <w:rsid w:val="00C4208D"/>
    <w:rsid w:val="00C43158"/>
    <w:rsid w:val="00C43660"/>
    <w:rsid w:val="00C4372C"/>
    <w:rsid w:val="00C4372F"/>
    <w:rsid w:val="00C439CB"/>
    <w:rsid w:val="00C43A0A"/>
    <w:rsid w:val="00C44089"/>
    <w:rsid w:val="00C4459C"/>
    <w:rsid w:val="00C449BC"/>
    <w:rsid w:val="00C44B8A"/>
    <w:rsid w:val="00C44BD6"/>
    <w:rsid w:val="00C44D4D"/>
    <w:rsid w:val="00C45483"/>
    <w:rsid w:val="00C456B1"/>
    <w:rsid w:val="00C45FD1"/>
    <w:rsid w:val="00C46058"/>
    <w:rsid w:val="00C460F0"/>
    <w:rsid w:val="00C465CB"/>
    <w:rsid w:val="00C466C8"/>
    <w:rsid w:val="00C468EE"/>
    <w:rsid w:val="00C46F6B"/>
    <w:rsid w:val="00C471C3"/>
    <w:rsid w:val="00C47715"/>
    <w:rsid w:val="00C47C07"/>
    <w:rsid w:val="00C50EEA"/>
    <w:rsid w:val="00C50F7C"/>
    <w:rsid w:val="00C5145C"/>
    <w:rsid w:val="00C5191D"/>
    <w:rsid w:val="00C51B9E"/>
    <w:rsid w:val="00C5205F"/>
    <w:rsid w:val="00C52391"/>
    <w:rsid w:val="00C532A9"/>
    <w:rsid w:val="00C53309"/>
    <w:rsid w:val="00C534B2"/>
    <w:rsid w:val="00C5388E"/>
    <w:rsid w:val="00C53DDD"/>
    <w:rsid w:val="00C5455B"/>
    <w:rsid w:val="00C552FE"/>
    <w:rsid w:val="00C55449"/>
    <w:rsid w:val="00C556FE"/>
    <w:rsid w:val="00C55DC6"/>
    <w:rsid w:val="00C55ECD"/>
    <w:rsid w:val="00C56513"/>
    <w:rsid w:val="00C5758E"/>
    <w:rsid w:val="00C57954"/>
    <w:rsid w:val="00C57B74"/>
    <w:rsid w:val="00C602CE"/>
    <w:rsid w:val="00C6061B"/>
    <w:rsid w:val="00C60793"/>
    <w:rsid w:val="00C60F3D"/>
    <w:rsid w:val="00C6105D"/>
    <w:rsid w:val="00C61545"/>
    <w:rsid w:val="00C61870"/>
    <w:rsid w:val="00C61DD0"/>
    <w:rsid w:val="00C62201"/>
    <w:rsid w:val="00C624EA"/>
    <w:rsid w:val="00C62523"/>
    <w:rsid w:val="00C62B22"/>
    <w:rsid w:val="00C63195"/>
    <w:rsid w:val="00C631E9"/>
    <w:rsid w:val="00C63CAE"/>
    <w:rsid w:val="00C63D8F"/>
    <w:rsid w:val="00C64653"/>
    <w:rsid w:val="00C64CAE"/>
    <w:rsid w:val="00C65231"/>
    <w:rsid w:val="00C65EA6"/>
    <w:rsid w:val="00C65ED7"/>
    <w:rsid w:val="00C6681C"/>
    <w:rsid w:val="00C66CD1"/>
    <w:rsid w:val="00C672AC"/>
    <w:rsid w:val="00C67350"/>
    <w:rsid w:val="00C67424"/>
    <w:rsid w:val="00C70331"/>
    <w:rsid w:val="00C7091D"/>
    <w:rsid w:val="00C711E9"/>
    <w:rsid w:val="00C717CB"/>
    <w:rsid w:val="00C71A28"/>
    <w:rsid w:val="00C727C8"/>
    <w:rsid w:val="00C72964"/>
    <w:rsid w:val="00C72A1E"/>
    <w:rsid w:val="00C72A8F"/>
    <w:rsid w:val="00C72C82"/>
    <w:rsid w:val="00C73524"/>
    <w:rsid w:val="00C73853"/>
    <w:rsid w:val="00C73C1F"/>
    <w:rsid w:val="00C73C5B"/>
    <w:rsid w:val="00C73FBF"/>
    <w:rsid w:val="00C761F7"/>
    <w:rsid w:val="00C764E4"/>
    <w:rsid w:val="00C7664E"/>
    <w:rsid w:val="00C76EDC"/>
    <w:rsid w:val="00C77241"/>
    <w:rsid w:val="00C777A4"/>
    <w:rsid w:val="00C8000D"/>
    <w:rsid w:val="00C80457"/>
    <w:rsid w:val="00C804E0"/>
    <w:rsid w:val="00C806CE"/>
    <w:rsid w:val="00C812F5"/>
    <w:rsid w:val="00C816DF"/>
    <w:rsid w:val="00C8177B"/>
    <w:rsid w:val="00C819D4"/>
    <w:rsid w:val="00C81B70"/>
    <w:rsid w:val="00C81F5E"/>
    <w:rsid w:val="00C820FE"/>
    <w:rsid w:val="00C82406"/>
    <w:rsid w:val="00C825EC"/>
    <w:rsid w:val="00C8272F"/>
    <w:rsid w:val="00C82B94"/>
    <w:rsid w:val="00C82BA8"/>
    <w:rsid w:val="00C82C66"/>
    <w:rsid w:val="00C82E7F"/>
    <w:rsid w:val="00C834BE"/>
    <w:rsid w:val="00C83612"/>
    <w:rsid w:val="00C8368C"/>
    <w:rsid w:val="00C837C4"/>
    <w:rsid w:val="00C83C51"/>
    <w:rsid w:val="00C83D63"/>
    <w:rsid w:val="00C83D99"/>
    <w:rsid w:val="00C841FB"/>
    <w:rsid w:val="00C842A0"/>
    <w:rsid w:val="00C84DFC"/>
    <w:rsid w:val="00C85220"/>
    <w:rsid w:val="00C8542B"/>
    <w:rsid w:val="00C8544E"/>
    <w:rsid w:val="00C85455"/>
    <w:rsid w:val="00C85933"/>
    <w:rsid w:val="00C85BAD"/>
    <w:rsid w:val="00C85ECC"/>
    <w:rsid w:val="00C85FC9"/>
    <w:rsid w:val="00C863BA"/>
    <w:rsid w:val="00C8657A"/>
    <w:rsid w:val="00C86F13"/>
    <w:rsid w:val="00C874F9"/>
    <w:rsid w:val="00C87645"/>
    <w:rsid w:val="00C87FB3"/>
    <w:rsid w:val="00C90586"/>
    <w:rsid w:val="00C91756"/>
    <w:rsid w:val="00C91856"/>
    <w:rsid w:val="00C91CF7"/>
    <w:rsid w:val="00C92782"/>
    <w:rsid w:val="00C92EFD"/>
    <w:rsid w:val="00C935BF"/>
    <w:rsid w:val="00C93A66"/>
    <w:rsid w:val="00C93D04"/>
    <w:rsid w:val="00C94494"/>
    <w:rsid w:val="00C948DF"/>
    <w:rsid w:val="00C94E0E"/>
    <w:rsid w:val="00C9555F"/>
    <w:rsid w:val="00C959EC"/>
    <w:rsid w:val="00C95EE3"/>
    <w:rsid w:val="00C961E1"/>
    <w:rsid w:val="00C9620C"/>
    <w:rsid w:val="00C965B6"/>
    <w:rsid w:val="00C96A50"/>
    <w:rsid w:val="00C96C97"/>
    <w:rsid w:val="00C97232"/>
    <w:rsid w:val="00C97AB3"/>
    <w:rsid w:val="00CA02BF"/>
    <w:rsid w:val="00CA0364"/>
    <w:rsid w:val="00CA0585"/>
    <w:rsid w:val="00CA073A"/>
    <w:rsid w:val="00CA1A38"/>
    <w:rsid w:val="00CA1D37"/>
    <w:rsid w:val="00CA20BC"/>
    <w:rsid w:val="00CA2959"/>
    <w:rsid w:val="00CA2EC5"/>
    <w:rsid w:val="00CA2EDE"/>
    <w:rsid w:val="00CA2FEB"/>
    <w:rsid w:val="00CA48F9"/>
    <w:rsid w:val="00CA4A45"/>
    <w:rsid w:val="00CA4BBA"/>
    <w:rsid w:val="00CA4E86"/>
    <w:rsid w:val="00CA4FAF"/>
    <w:rsid w:val="00CA513D"/>
    <w:rsid w:val="00CA53C7"/>
    <w:rsid w:val="00CA5830"/>
    <w:rsid w:val="00CA58BF"/>
    <w:rsid w:val="00CA5EA4"/>
    <w:rsid w:val="00CA64A4"/>
    <w:rsid w:val="00CA6546"/>
    <w:rsid w:val="00CA67B6"/>
    <w:rsid w:val="00CA6BF1"/>
    <w:rsid w:val="00CA6C5B"/>
    <w:rsid w:val="00CA6D36"/>
    <w:rsid w:val="00CA6E3E"/>
    <w:rsid w:val="00CA73BA"/>
    <w:rsid w:val="00CA7563"/>
    <w:rsid w:val="00CA7645"/>
    <w:rsid w:val="00CA7D65"/>
    <w:rsid w:val="00CA7EA2"/>
    <w:rsid w:val="00CB1895"/>
    <w:rsid w:val="00CB21B3"/>
    <w:rsid w:val="00CB2919"/>
    <w:rsid w:val="00CB2CFC"/>
    <w:rsid w:val="00CB2E9A"/>
    <w:rsid w:val="00CB3180"/>
    <w:rsid w:val="00CB3B8F"/>
    <w:rsid w:val="00CB4827"/>
    <w:rsid w:val="00CB499F"/>
    <w:rsid w:val="00CB4B22"/>
    <w:rsid w:val="00CB5713"/>
    <w:rsid w:val="00CB5B3D"/>
    <w:rsid w:val="00CB60DA"/>
    <w:rsid w:val="00CB633B"/>
    <w:rsid w:val="00CB6B5F"/>
    <w:rsid w:val="00CB7100"/>
    <w:rsid w:val="00CB7423"/>
    <w:rsid w:val="00CB7CA1"/>
    <w:rsid w:val="00CB7D48"/>
    <w:rsid w:val="00CC1B45"/>
    <w:rsid w:val="00CC1D8C"/>
    <w:rsid w:val="00CC1F67"/>
    <w:rsid w:val="00CC249B"/>
    <w:rsid w:val="00CC2D22"/>
    <w:rsid w:val="00CC37C3"/>
    <w:rsid w:val="00CC39BD"/>
    <w:rsid w:val="00CC4587"/>
    <w:rsid w:val="00CC4663"/>
    <w:rsid w:val="00CC4BA6"/>
    <w:rsid w:val="00CC4DD6"/>
    <w:rsid w:val="00CC68C1"/>
    <w:rsid w:val="00CC6940"/>
    <w:rsid w:val="00CC6C11"/>
    <w:rsid w:val="00CC764B"/>
    <w:rsid w:val="00CC7821"/>
    <w:rsid w:val="00CC7942"/>
    <w:rsid w:val="00CC7FF2"/>
    <w:rsid w:val="00CD0792"/>
    <w:rsid w:val="00CD0C62"/>
    <w:rsid w:val="00CD0CA2"/>
    <w:rsid w:val="00CD1006"/>
    <w:rsid w:val="00CD16AA"/>
    <w:rsid w:val="00CD182A"/>
    <w:rsid w:val="00CD1BA0"/>
    <w:rsid w:val="00CD1DAD"/>
    <w:rsid w:val="00CD2AB4"/>
    <w:rsid w:val="00CD2FD3"/>
    <w:rsid w:val="00CD3041"/>
    <w:rsid w:val="00CD36C8"/>
    <w:rsid w:val="00CD3ADD"/>
    <w:rsid w:val="00CD3BF7"/>
    <w:rsid w:val="00CD3FCC"/>
    <w:rsid w:val="00CD3FD8"/>
    <w:rsid w:val="00CD44CB"/>
    <w:rsid w:val="00CD455C"/>
    <w:rsid w:val="00CD476A"/>
    <w:rsid w:val="00CD5043"/>
    <w:rsid w:val="00CD68C5"/>
    <w:rsid w:val="00CD6C4D"/>
    <w:rsid w:val="00CD7290"/>
    <w:rsid w:val="00CD773C"/>
    <w:rsid w:val="00CE0564"/>
    <w:rsid w:val="00CE0670"/>
    <w:rsid w:val="00CE0F2F"/>
    <w:rsid w:val="00CE1844"/>
    <w:rsid w:val="00CE1BE3"/>
    <w:rsid w:val="00CE24AE"/>
    <w:rsid w:val="00CE25D1"/>
    <w:rsid w:val="00CE25F8"/>
    <w:rsid w:val="00CE2833"/>
    <w:rsid w:val="00CE2CC5"/>
    <w:rsid w:val="00CE2DCE"/>
    <w:rsid w:val="00CE2F3F"/>
    <w:rsid w:val="00CE398B"/>
    <w:rsid w:val="00CE44A2"/>
    <w:rsid w:val="00CE48B5"/>
    <w:rsid w:val="00CE4915"/>
    <w:rsid w:val="00CE4DEC"/>
    <w:rsid w:val="00CE50D4"/>
    <w:rsid w:val="00CE52B8"/>
    <w:rsid w:val="00CE5388"/>
    <w:rsid w:val="00CE5699"/>
    <w:rsid w:val="00CE56B9"/>
    <w:rsid w:val="00CE5A25"/>
    <w:rsid w:val="00CE5CEB"/>
    <w:rsid w:val="00CE5D3A"/>
    <w:rsid w:val="00CE6330"/>
    <w:rsid w:val="00CE682C"/>
    <w:rsid w:val="00CE6C56"/>
    <w:rsid w:val="00CE71C8"/>
    <w:rsid w:val="00CE7CE8"/>
    <w:rsid w:val="00CE7EF2"/>
    <w:rsid w:val="00CF0402"/>
    <w:rsid w:val="00CF0BCE"/>
    <w:rsid w:val="00CF0FE8"/>
    <w:rsid w:val="00CF123B"/>
    <w:rsid w:val="00CF1DE3"/>
    <w:rsid w:val="00CF1DF3"/>
    <w:rsid w:val="00CF1FA1"/>
    <w:rsid w:val="00CF2D13"/>
    <w:rsid w:val="00CF38AA"/>
    <w:rsid w:val="00CF3977"/>
    <w:rsid w:val="00CF42C7"/>
    <w:rsid w:val="00CF62FC"/>
    <w:rsid w:val="00CF65E1"/>
    <w:rsid w:val="00CF72D4"/>
    <w:rsid w:val="00CF75C7"/>
    <w:rsid w:val="00CF7EE0"/>
    <w:rsid w:val="00D00447"/>
    <w:rsid w:val="00D00AD0"/>
    <w:rsid w:val="00D01092"/>
    <w:rsid w:val="00D01173"/>
    <w:rsid w:val="00D016B6"/>
    <w:rsid w:val="00D01720"/>
    <w:rsid w:val="00D017D3"/>
    <w:rsid w:val="00D019D7"/>
    <w:rsid w:val="00D01C0A"/>
    <w:rsid w:val="00D01CF3"/>
    <w:rsid w:val="00D01F14"/>
    <w:rsid w:val="00D01F20"/>
    <w:rsid w:val="00D01FBF"/>
    <w:rsid w:val="00D02AD8"/>
    <w:rsid w:val="00D02B15"/>
    <w:rsid w:val="00D03116"/>
    <w:rsid w:val="00D03118"/>
    <w:rsid w:val="00D048C6"/>
    <w:rsid w:val="00D04D40"/>
    <w:rsid w:val="00D04F04"/>
    <w:rsid w:val="00D04F2F"/>
    <w:rsid w:val="00D04FE0"/>
    <w:rsid w:val="00D05D8E"/>
    <w:rsid w:val="00D05E90"/>
    <w:rsid w:val="00D061E0"/>
    <w:rsid w:val="00D0685C"/>
    <w:rsid w:val="00D06960"/>
    <w:rsid w:val="00D06A72"/>
    <w:rsid w:val="00D06C3D"/>
    <w:rsid w:val="00D06CC6"/>
    <w:rsid w:val="00D06F45"/>
    <w:rsid w:val="00D072CD"/>
    <w:rsid w:val="00D0770F"/>
    <w:rsid w:val="00D077B5"/>
    <w:rsid w:val="00D07FF4"/>
    <w:rsid w:val="00D107FD"/>
    <w:rsid w:val="00D1080E"/>
    <w:rsid w:val="00D1115F"/>
    <w:rsid w:val="00D114EE"/>
    <w:rsid w:val="00D11D1F"/>
    <w:rsid w:val="00D11E85"/>
    <w:rsid w:val="00D12088"/>
    <w:rsid w:val="00D13388"/>
    <w:rsid w:val="00D13BD7"/>
    <w:rsid w:val="00D13FD7"/>
    <w:rsid w:val="00D14991"/>
    <w:rsid w:val="00D15489"/>
    <w:rsid w:val="00D15A81"/>
    <w:rsid w:val="00D15FD4"/>
    <w:rsid w:val="00D163BE"/>
    <w:rsid w:val="00D163F8"/>
    <w:rsid w:val="00D1669F"/>
    <w:rsid w:val="00D16ACD"/>
    <w:rsid w:val="00D16BF3"/>
    <w:rsid w:val="00D16DF6"/>
    <w:rsid w:val="00D172FB"/>
    <w:rsid w:val="00D1736E"/>
    <w:rsid w:val="00D211FB"/>
    <w:rsid w:val="00D21597"/>
    <w:rsid w:val="00D21D63"/>
    <w:rsid w:val="00D22058"/>
    <w:rsid w:val="00D22141"/>
    <w:rsid w:val="00D22535"/>
    <w:rsid w:val="00D236FB"/>
    <w:rsid w:val="00D23B62"/>
    <w:rsid w:val="00D24110"/>
    <w:rsid w:val="00D252FE"/>
    <w:rsid w:val="00D25E19"/>
    <w:rsid w:val="00D25E20"/>
    <w:rsid w:val="00D25EC0"/>
    <w:rsid w:val="00D26569"/>
    <w:rsid w:val="00D2668B"/>
    <w:rsid w:val="00D268A7"/>
    <w:rsid w:val="00D26AB1"/>
    <w:rsid w:val="00D26E04"/>
    <w:rsid w:val="00D27052"/>
    <w:rsid w:val="00D2764E"/>
    <w:rsid w:val="00D27865"/>
    <w:rsid w:val="00D27BF1"/>
    <w:rsid w:val="00D306AE"/>
    <w:rsid w:val="00D308CD"/>
    <w:rsid w:val="00D30EC2"/>
    <w:rsid w:val="00D310C0"/>
    <w:rsid w:val="00D312BF"/>
    <w:rsid w:val="00D31525"/>
    <w:rsid w:val="00D31CCC"/>
    <w:rsid w:val="00D31DE7"/>
    <w:rsid w:val="00D31FAB"/>
    <w:rsid w:val="00D32220"/>
    <w:rsid w:val="00D3246B"/>
    <w:rsid w:val="00D32971"/>
    <w:rsid w:val="00D33912"/>
    <w:rsid w:val="00D34921"/>
    <w:rsid w:val="00D34950"/>
    <w:rsid w:val="00D353C7"/>
    <w:rsid w:val="00D356F0"/>
    <w:rsid w:val="00D35C9B"/>
    <w:rsid w:val="00D360FB"/>
    <w:rsid w:val="00D36432"/>
    <w:rsid w:val="00D37048"/>
    <w:rsid w:val="00D37088"/>
    <w:rsid w:val="00D3736D"/>
    <w:rsid w:val="00D3747E"/>
    <w:rsid w:val="00D37707"/>
    <w:rsid w:val="00D401B5"/>
    <w:rsid w:val="00D403CF"/>
    <w:rsid w:val="00D40DAB"/>
    <w:rsid w:val="00D4131D"/>
    <w:rsid w:val="00D41E33"/>
    <w:rsid w:val="00D42044"/>
    <w:rsid w:val="00D4217F"/>
    <w:rsid w:val="00D421BD"/>
    <w:rsid w:val="00D42A5F"/>
    <w:rsid w:val="00D42A8A"/>
    <w:rsid w:val="00D42B9B"/>
    <w:rsid w:val="00D42C03"/>
    <w:rsid w:val="00D4303E"/>
    <w:rsid w:val="00D43177"/>
    <w:rsid w:val="00D4343D"/>
    <w:rsid w:val="00D434B1"/>
    <w:rsid w:val="00D43A1C"/>
    <w:rsid w:val="00D43A9C"/>
    <w:rsid w:val="00D43AF7"/>
    <w:rsid w:val="00D44218"/>
    <w:rsid w:val="00D44976"/>
    <w:rsid w:val="00D449CC"/>
    <w:rsid w:val="00D44BFC"/>
    <w:rsid w:val="00D4500C"/>
    <w:rsid w:val="00D45193"/>
    <w:rsid w:val="00D451D6"/>
    <w:rsid w:val="00D4535D"/>
    <w:rsid w:val="00D45406"/>
    <w:rsid w:val="00D455EF"/>
    <w:rsid w:val="00D456E0"/>
    <w:rsid w:val="00D457D7"/>
    <w:rsid w:val="00D460C7"/>
    <w:rsid w:val="00D46960"/>
    <w:rsid w:val="00D46F3F"/>
    <w:rsid w:val="00D46FE2"/>
    <w:rsid w:val="00D474E7"/>
    <w:rsid w:val="00D477F9"/>
    <w:rsid w:val="00D50333"/>
    <w:rsid w:val="00D504E3"/>
    <w:rsid w:val="00D506FD"/>
    <w:rsid w:val="00D5097C"/>
    <w:rsid w:val="00D50D0A"/>
    <w:rsid w:val="00D511A2"/>
    <w:rsid w:val="00D51907"/>
    <w:rsid w:val="00D51921"/>
    <w:rsid w:val="00D5197F"/>
    <w:rsid w:val="00D52098"/>
    <w:rsid w:val="00D520CE"/>
    <w:rsid w:val="00D523B8"/>
    <w:rsid w:val="00D52534"/>
    <w:rsid w:val="00D52C66"/>
    <w:rsid w:val="00D539A3"/>
    <w:rsid w:val="00D53BFF"/>
    <w:rsid w:val="00D53DCF"/>
    <w:rsid w:val="00D542E4"/>
    <w:rsid w:val="00D54629"/>
    <w:rsid w:val="00D557C4"/>
    <w:rsid w:val="00D55C52"/>
    <w:rsid w:val="00D55D19"/>
    <w:rsid w:val="00D567F9"/>
    <w:rsid w:val="00D56A08"/>
    <w:rsid w:val="00D56BDF"/>
    <w:rsid w:val="00D57A6C"/>
    <w:rsid w:val="00D604EC"/>
    <w:rsid w:val="00D60508"/>
    <w:rsid w:val="00D605D7"/>
    <w:rsid w:val="00D6180E"/>
    <w:rsid w:val="00D61E00"/>
    <w:rsid w:val="00D6219E"/>
    <w:rsid w:val="00D6224D"/>
    <w:rsid w:val="00D6234A"/>
    <w:rsid w:val="00D6244F"/>
    <w:rsid w:val="00D62463"/>
    <w:rsid w:val="00D626EC"/>
    <w:rsid w:val="00D62947"/>
    <w:rsid w:val="00D62D8C"/>
    <w:rsid w:val="00D651FF"/>
    <w:rsid w:val="00D653F4"/>
    <w:rsid w:val="00D65A1E"/>
    <w:rsid w:val="00D66330"/>
    <w:rsid w:val="00D664C7"/>
    <w:rsid w:val="00D666C9"/>
    <w:rsid w:val="00D6677E"/>
    <w:rsid w:val="00D66DD9"/>
    <w:rsid w:val="00D6732C"/>
    <w:rsid w:val="00D67B2B"/>
    <w:rsid w:val="00D67C74"/>
    <w:rsid w:val="00D70002"/>
    <w:rsid w:val="00D7029E"/>
    <w:rsid w:val="00D70985"/>
    <w:rsid w:val="00D70C1C"/>
    <w:rsid w:val="00D71506"/>
    <w:rsid w:val="00D72685"/>
    <w:rsid w:val="00D726FE"/>
    <w:rsid w:val="00D73240"/>
    <w:rsid w:val="00D73650"/>
    <w:rsid w:val="00D7420C"/>
    <w:rsid w:val="00D74486"/>
    <w:rsid w:val="00D74A9F"/>
    <w:rsid w:val="00D7533D"/>
    <w:rsid w:val="00D75824"/>
    <w:rsid w:val="00D75949"/>
    <w:rsid w:val="00D75E70"/>
    <w:rsid w:val="00D7604E"/>
    <w:rsid w:val="00D76440"/>
    <w:rsid w:val="00D7661B"/>
    <w:rsid w:val="00D76900"/>
    <w:rsid w:val="00D76C43"/>
    <w:rsid w:val="00D76DF8"/>
    <w:rsid w:val="00D77446"/>
    <w:rsid w:val="00D779D3"/>
    <w:rsid w:val="00D77D74"/>
    <w:rsid w:val="00D77EC4"/>
    <w:rsid w:val="00D800B9"/>
    <w:rsid w:val="00D8073A"/>
    <w:rsid w:val="00D80789"/>
    <w:rsid w:val="00D80C83"/>
    <w:rsid w:val="00D811FE"/>
    <w:rsid w:val="00D8176C"/>
    <w:rsid w:val="00D82195"/>
    <w:rsid w:val="00D82197"/>
    <w:rsid w:val="00D828D1"/>
    <w:rsid w:val="00D82DE5"/>
    <w:rsid w:val="00D83C49"/>
    <w:rsid w:val="00D84003"/>
    <w:rsid w:val="00D848CF"/>
    <w:rsid w:val="00D8501C"/>
    <w:rsid w:val="00D8547B"/>
    <w:rsid w:val="00D8576B"/>
    <w:rsid w:val="00D85D9A"/>
    <w:rsid w:val="00D86133"/>
    <w:rsid w:val="00D864CC"/>
    <w:rsid w:val="00D867A4"/>
    <w:rsid w:val="00D878A6"/>
    <w:rsid w:val="00D87D27"/>
    <w:rsid w:val="00D87E72"/>
    <w:rsid w:val="00D9060B"/>
    <w:rsid w:val="00D90BAF"/>
    <w:rsid w:val="00D90D25"/>
    <w:rsid w:val="00D915BA"/>
    <w:rsid w:val="00D91704"/>
    <w:rsid w:val="00D91E4F"/>
    <w:rsid w:val="00D93814"/>
    <w:rsid w:val="00D9426F"/>
    <w:rsid w:val="00D94D07"/>
    <w:rsid w:val="00D95365"/>
    <w:rsid w:val="00D954DA"/>
    <w:rsid w:val="00D95C63"/>
    <w:rsid w:val="00D95DC2"/>
    <w:rsid w:val="00D95F42"/>
    <w:rsid w:val="00D96763"/>
    <w:rsid w:val="00D9697A"/>
    <w:rsid w:val="00D97011"/>
    <w:rsid w:val="00D97CD2"/>
    <w:rsid w:val="00D97E34"/>
    <w:rsid w:val="00DA04F5"/>
    <w:rsid w:val="00DA0674"/>
    <w:rsid w:val="00DA07C0"/>
    <w:rsid w:val="00DA1171"/>
    <w:rsid w:val="00DA1344"/>
    <w:rsid w:val="00DA15E5"/>
    <w:rsid w:val="00DA1EAE"/>
    <w:rsid w:val="00DA26D5"/>
    <w:rsid w:val="00DA2C3B"/>
    <w:rsid w:val="00DA2D97"/>
    <w:rsid w:val="00DA3650"/>
    <w:rsid w:val="00DA375D"/>
    <w:rsid w:val="00DA3DF5"/>
    <w:rsid w:val="00DA3EE0"/>
    <w:rsid w:val="00DA3F06"/>
    <w:rsid w:val="00DA3F11"/>
    <w:rsid w:val="00DA3F1D"/>
    <w:rsid w:val="00DA40C9"/>
    <w:rsid w:val="00DA4A60"/>
    <w:rsid w:val="00DA52A8"/>
    <w:rsid w:val="00DA5CAE"/>
    <w:rsid w:val="00DA6021"/>
    <w:rsid w:val="00DA61B4"/>
    <w:rsid w:val="00DA6369"/>
    <w:rsid w:val="00DA7354"/>
    <w:rsid w:val="00DA74C5"/>
    <w:rsid w:val="00DA7C8E"/>
    <w:rsid w:val="00DA7E2B"/>
    <w:rsid w:val="00DA7F12"/>
    <w:rsid w:val="00DB0E34"/>
    <w:rsid w:val="00DB11D1"/>
    <w:rsid w:val="00DB125F"/>
    <w:rsid w:val="00DB1384"/>
    <w:rsid w:val="00DB174C"/>
    <w:rsid w:val="00DB1EC7"/>
    <w:rsid w:val="00DB224F"/>
    <w:rsid w:val="00DB22B1"/>
    <w:rsid w:val="00DB24E6"/>
    <w:rsid w:val="00DB33BD"/>
    <w:rsid w:val="00DB38C6"/>
    <w:rsid w:val="00DB3B80"/>
    <w:rsid w:val="00DB40BF"/>
    <w:rsid w:val="00DB4A3F"/>
    <w:rsid w:val="00DB4D34"/>
    <w:rsid w:val="00DB4F95"/>
    <w:rsid w:val="00DB5073"/>
    <w:rsid w:val="00DB5178"/>
    <w:rsid w:val="00DB53BD"/>
    <w:rsid w:val="00DB59C0"/>
    <w:rsid w:val="00DB7963"/>
    <w:rsid w:val="00DC0020"/>
    <w:rsid w:val="00DC033E"/>
    <w:rsid w:val="00DC0B47"/>
    <w:rsid w:val="00DC0E4A"/>
    <w:rsid w:val="00DC1394"/>
    <w:rsid w:val="00DC1F77"/>
    <w:rsid w:val="00DC1FC9"/>
    <w:rsid w:val="00DC2228"/>
    <w:rsid w:val="00DC2A95"/>
    <w:rsid w:val="00DC351F"/>
    <w:rsid w:val="00DC36CC"/>
    <w:rsid w:val="00DC3DF2"/>
    <w:rsid w:val="00DC3E66"/>
    <w:rsid w:val="00DC413C"/>
    <w:rsid w:val="00DC42F3"/>
    <w:rsid w:val="00DC433F"/>
    <w:rsid w:val="00DC450D"/>
    <w:rsid w:val="00DC4CA4"/>
    <w:rsid w:val="00DC4FDE"/>
    <w:rsid w:val="00DC57DE"/>
    <w:rsid w:val="00DC598E"/>
    <w:rsid w:val="00DC5FCC"/>
    <w:rsid w:val="00DC64C1"/>
    <w:rsid w:val="00DC6576"/>
    <w:rsid w:val="00DC668D"/>
    <w:rsid w:val="00DC6EE4"/>
    <w:rsid w:val="00DC735D"/>
    <w:rsid w:val="00DC7A4B"/>
    <w:rsid w:val="00DC7CC9"/>
    <w:rsid w:val="00DC7DFA"/>
    <w:rsid w:val="00DD00D2"/>
    <w:rsid w:val="00DD02A8"/>
    <w:rsid w:val="00DD081C"/>
    <w:rsid w:val="00DD0A75"/>
    <w:rsid w:val="00DD0F81"/>
    <w:rsid w:val="00DD12D6"/>
    <w:rsid w:val="00DD192F"/>
    <w:rsid w:val="00DD1A62"/>
    <w:rsid w:val="00DD1B7E"/>
    <w:rsid w:val="00DD22F9"/>
    <w:rsid w:val="00DD28DF"/>
    <w:rsid w:val="00DD34D8"/>
    <w:rsid w:val="00DD39B7"/>
    <w:rsid w:val="00DD4876"/>
    <w:rsid w:val="00DD4C54"/>
    <w:rsid w:val="00DD5518"/>
    <w:rsid w:val="00DD5642"/>
    <w:rsid w:val="00DD63D0"/>
    <w:rsid w:val="00DD765A"/>
    <w:rsid w:val="00DD77AE"/>
    <w:rsid w:val="00DD7B33"/>
    <w:rsid w:val="00DE0032"/>
    <w:rsid w:val="00DE06CE"/>
    <w:rsid w:val="00DE1221"/>
    <w:rsid w:val="00DE15FF"/>
    <w:rsid w:val="00DE2DAC"/>
    <w:rsid w:val="00DE31ED"/>
    <w:rsid w:val="00DE37FD"/>
    <w:rsid w:val="00DE39AD"/>
    <w:rsid w:val="00DE4406"/>
    <w:rsid w:val="00DE4B27"/>
    <w:rsid w:val="00DE4DB7"/>
    <w:rsid w:val="00DE520C"/>
    <w:rsid w:val="00DE5519"/>
    <w:rsid w:val="00DE58C2"/>
    <w:rsid w:val="00DE5A46"/>
    <w:rsid w:val="00DE5E3C"/>
    <w:rsid w:val="00DE63BA"/>
    <w:rsid w:val="00DE6D91"/>
    <w:rsid w:val="00DE6DB1"/>
    <w:rsid w:val="00DE6DD8"/>
    <w:rsid w:val="00DE7692"/>
    <w:rsid w:val="00DE79A3"/>
    <w:rsid w:val="00DE7FC8"/>
    <w:rsid w:val="00DF03E2"/>
    <w:rsid w:val="00DF047A"/>
    <w:rsid w:val="00DF07AB"/>
    <w:rsid w:val="00DF11A7"/>
    <w:rsid w:val="00DF1667"/>
    <w:rsid w:val="00DF17AA"/>
    <w:rsid w:val="00DF22FA"/>
    <w:rsid w:val="00DF2842"/>
    <w:rsid w:val="00DF2CBB"/>
    <w:rsid w:val="00DF3013"/>
    <w:rsid w:val="00DF34B4"/>
    <w:rsid w:val="00DF366E"/>
    <w:rsid w:val="00DF36CC"/>
    <w:rsid w:val="00DF3AA3"/>
    <w:rsid w:val="00DF3AA5"/>
    <w:rsid w:val="00DF3DB3"/>
    <w:rsid w:val="00DF4817"/>
    <w:rsid w:val="00DF518C"/>
    <w:rsid w:val="00DF591D"/>
    <w:rsid w:val="00DF5F1E"/>
    <w:rsid w:val="00DF5F51"/>
    <w:rsid w:val="00DF60C8"/>
    <w:rsid w:val="00DF69C0"/>
    <w:rsid w:val="00DF6AF5"/>
    <w:rsid w:val="00DF6B3E"/>
    <w:rsid w:val="00DF6B84"/>
    <w:rsid w:val="00DF7013"/>
    <w:rsid w:val="00DF749B"/>
    <w:rsid w:val="00E00069"/>
    <w:rsid w:val="00E001AA"/>
    <w:rsid w:val="00E0029B"/>
    <w:rsid w:val="00E0037A"/>
    <w:rsid w:val="00E00518"/>
    <w:rsid w:val="00E00E16"/>
    <w:rsid w:val="00E01050"/>
    <w:rsid w:val="00E01087"/>
    <w:rsid w:val="00E01154"/>
    <w:rsid w:val="00E0134E"/>
    <w:rsid w:val="00E0186F"/>
    <w:rsid w:val="00E02EDE"/>
    <w:rsid w:val="00E03459"/>
    <w:rsid w:val="00E03BC3"/>
    <w:rsid w:val="00E03FA5"/>
    <w:rsid w:val="00E043E0"/>
    <w:rsid w:val="00E04F52"/>
    <w:rsid w:val="00E05DBD"/>
    <w:rsid w:val="00E05DE3"/>
    <w:rsid w:val="00E06129"/>
    <w:rsid w:val="00E06BE7"/>
    <w:rsid w:val="00E071AF"/>
    <w:rsid w:val="00E07845"/>
    <w:rsid w:val="00E0799A"/>
    <w:rsid w:val="00E07E64"/>
    <w:rsid w:val="00E10007"/>
    <w:rsid w:val="00E11885"/>
    <w:rsid w:val="00E11B66"/>
    <w:rsid w:val="00E11D21"/>
    <w:rsid w:val="00E11F4C"/>
    <w:rsid w:val="00E122DA"/>
    <w:rsid w:val="00E124E9"/>
    <w:rsid w:val="00E12560"/>
    <w:rsid w:val="00E127DE"/>
    <w:rsid w:val="00E12A19"/>
    <w:rsid w:val="00E12EFD"/>
    <w:rsid w:val="00E13BA6"/>
    <w:rsid w:val="00E13D07"/>
    <w:rsid w:val="00E142A8"/>
    <w:rsid w:val="00E142F6"/>
    <w:rsid w:val="00E1447F"/>
    <w:rsid w:val="00E150F6"/>
    <w:rsid w:val="00E15355"/>
    <w:rsid w:val="00E15391"/>
    <w:rsid w:val="00E157FC"/>
    <w:rsid w:val="00E167C3"/>
    <w:rsid w:val="00E16989"/>
    <w:rsid w:val="00E16A48"/>
    <w:rsid w:val="00E1758E"/>
    <w:rsid w:val="00E175AF"/>
    <w:rsid w:val="00E17750"/>
    <w:rsid w:val="00E17CFE"/>
    <w:rsid w:val="00E17E95"/>
    <w:rsid w:val="00E20147"/>
    <w:rsid w:val="00E201ED"/>
    <w:rsid w:val="00E20571"/>
    <w:rsid w:val="00E206DE"/>
    <w:rsid w:val="00E20C18"/>
    <w:rsid w:val="00E20EE4"/>
    <w:rsid w:val="00E212CF"/>
    <w:rsid w:val="00E22959"/>
    <w:rsid w:val="00E229F4"/>
    <w:rsid w:val="00E22CD9"/>
    <w:rsid w:val="00E23182"/>
    <w:rsid w:val="00E23905"/>
    <w:rsid w:val="00E24312"/>
    <w:rsid w:val="00E248FF"/>
    <w:rsid w:val="00E24F10"/>
    <w:rsid w:val="00E25CFD"/>
    <w:rsid w:val="00E25E58"/>
    <w:rsid w:val="00E26072"/>
    <w:rsid w:val="00E26C96"/>
    <w:rsid w:val="00E26E52"/>
    <w:rsid w:val="00E27909"/>
    <w:rsid w:val="00E305C6"/>
    <w:rsid w:val="00E30A26"/>
    <w:rsid w:val="00E30C6E"/>
    <w:rsid w:val="00E30DF2"/>
    <w:rsid w:val="00E30FCF"/>
    <w:rsid w:val="00E3126D"/>
    <w:rsid w:val="00E312C9"/>
    <w:rsid w:val="00E31589"/>
    <w:rsid w:val="00E31874"/>
    <w:rsid w:val="00E31A1C"/>
    <w:rsid w:val="00E31CDD"/>
    <w:rsid w:val="00E31EBB"/>
    <w:rsid w:val="00E326EF"/>
    <w:rsid w:val="00E32E3C"/>
    <w:rsid w:val="00E32E6A"/>
    <w:rsid w:val="00E3335A"/>
    <w:rsid w:val="00E339D1"/>
    <w:rsid w:val="00E33FC8"/>
    <w:rsid w:val="00E343C3"/>
    <w:rsid w:val="00E34DF4"/>
    <w:rsid w:val="00E35A3D"/>
    <w:rsid w:val="00E364B6"/>
    <w:rsid w:val="00E36B31"/>
    <w:rsid w:val="00E37D6A"/>
    <w:rsid w:val="00E40595"/>
    <w:rsid w:val="00E4119B"/>
    <w:rsid w:val="00E4119F"/>
    <w:rsid w:val="00E41B8D"/>
    <w:rsid w:val="00E42254"/>
    <w:rsid w:val="00E423CF"/>
    <w:rsid w:val="00E4284D"/>
    <w:rsid w:val="00E4294F"/>
    <w:rsid w:val="00E42C9B"/>
    <w:rsid w:val="00E430BF"/>
    <w:rsid w:val="00E43309"/>
    <w:rsid w:val="00E4387D"/>
    <w:rsid w:val="00E43B33"/>
    <w:rsid w:val="00E44294"/>
    <w:rsid w:val="00E44D9B"/>
    <w:rsid w:val="00E451D3"/>
    <w:rsid w:val="00E4537C"/>
    <w:rsid w:val="00E453B4"/>
    <w:rsid w:val="00E45B45"/>
    <w:rsid w:val="00E45D0F"/>
    <w:rsid w:val="00E45D14"/>
    <w:rsid w:val="00E4629D"/>
    <w:rsid w:val="00E462DE"/>
    <w:rsid w:val="00E4632D"/>
    <w:rsid w:val="00E4677A"/>
    <w:rsid w:val="00E468CC"/>
    <w:rsid w:val="00E46AAD"/>
    <w:rsid w:val="00E46F18"/>
    <w:rsid w:val="00E470A6"/>
    <w:rsid w:val="00E47A6C"/>
    <w:rsid w:val="00E47FEC"/>
    <w:rsid w:val="00E50214"/>
    <w:rsid w:val="00E504CE"/>
    <w:rsid w:val="00E51AC7"/>
    <w:rsid w:val="00E51D18"/>
    <w:rsid w:val="00E51E5C"/>
    <w:rsid w:val="00E526B9"/>
    <w:rsid w:val="00E52D62"/>
    <w:rsid w:val="00E532CD"/>
    <w:rsid w:val="00E53672"/>
    <w:rsid w:val="00E53A78"/>
    <w:rsid w:val="00E54EC9"/>
    <w:rsid w:val="00E54FEA"/>
    <w:rsid w:val="00E55599"/>
    <w:rsid w:val="00E5559A"/>
    <w:rsid w:val="00E555E4"/>
    <w:rsid w:val="00E55656"/>
    <w:rsid w:val="00E5576B"/>
    <w:rsid w:val="00E5698C"/>
    <w:rsid w:val="00E56BBE"/>
    <w:rsid w:val="00E57009"/>
    <w:rsid w:val="00E5701D"/>
    <w:rsid w:val="00E57270"/>
    <w:rsid w:val="00E574BE"/>
    <w:rsid w:val="00E578BD"/>
    <w:rsid w:val="00E57F37"/>
    <w:rsid w:val="00E60057"/>
    <w:rsid w:val="00E605BF"/>
    <w:rsid w:val="00E6062F"/>
    <w:rsid w:val="00E60636"/>
    <w:rsid w:val="00E608E0"/>
    <w:rsid w:val="00E60B28"/>
    <w:rsid w:val="00E60DEB"/>
    <w:rsid w:val="00E61BD3"/>
    <w:rsid w:val="00E628AE"/>
    <w:rsid w:val="00E62A17"/>
    <w:rsid w:val="00E62AA5"/>
    <w:rsid w:val="00E6442E"/>
    <w:rsid w:val="00E64473"/>
    <w:rsid w:val="00E64856"/>
    <w:rsid w:val="00E64AF0"/>
    <w:rsid w:val="00E65109"/>
    <w:rsid w:val="00E651B8"/>
    <w:rsid w:val="00E65547"/>
    <w:rsid w:val="00E65F08"/>
    <w:rsid w:val="00E66305"/>
    <w:rsid w:val="00E6698C"/>
    <w:rsid w:val="00E674C1"/>
    <w:rsid w:val="00E67839"/>
    <w:rsid w:val="00E67BE6"/>
    <w:rsid w:val="00E70577"/>
    <w:rsid w:val="00E70977"/>
    <w:rsid w:val="00E70C30"/>
    <w:rsid w:val="00E7150C"/>
    <w:rsid w:val="00E7168C"/>
    <w:rsid w:val="00E71738"/>
    <w:rsid w:val="00E71A6B"/>
    <w:rsid w:val="00E71CD3"/>
    <w:rsid w:val="00E72173"/>
    <w:rsid w:val="00E721F5"/>
    <w:rsid w:val="00E734C3"/>
    <w:rsid w:val="00E73601"/>
    <w:rsid w:val="00E73BA3"/>
    <w:rsid w:val="00E73D10"/>
    <w:rsid w:val="00E73E75"/>
    <w:rsid w:val="00E73F73"/>
    <w:rsid w:val="00E74CBB"/>
    <w:rsid w:val="00E74D50"/>
    <w:rsid w:val="00E74FB7"/>
    <w:rsid w:val="00E757F4"/>
    <w:rsid w:val="00E758A4"/>
    <w:rsid w:val="00E75C22"/>
    <w:rsid w:val="00E75E8B"/>
    <w:rsid w:val="00E77400"/>
    <w:rsid w:val="00E8063C"/>
    <w:rsid w:val="00E8078D"/>
    <w:rsid w:val="00E80795"/>
    <w:rsid w:val="00E80D1C"/>
    <w:rsid w:val="00E81B1F"/>
    <w:rsid w:val="00E81CDC"/>
    <w:rsid w:val="00E8209C"/>
    <w:rsid w:val="00E821B8"/>
    <w:rsid w:val="00E82637"/>
    <w:rsid w:val="00E826E3"/>
    <w:rsid w:val="00E82BB1"/>
    <w:rsid w:val="00E82C6E"/>
    <w:rsid w:val="00E82D2F"/>
    <w:rsid w:val="00E82E1F"/>
    <w:rsid w:val="00E83213"/>
    <w:rsid w:val="00E83630"/>
    <w:rsid w:val="00E83A11"/>
    <w:rsid w:val="00E83B57"/>
    <w:rsid w:val="00E83DB0"/>
    <w:rsid w:val="00E8429B"/>
    <w:rsid w:val="00E842A6"/>
    <w:rsid w:val="00E84D35"/>
    <w:rsid w:val="00E8547E"/>
    <w:rsid w:val="00E85820"/>
    <w:rsid w:val="00E85951"/>
    <w:rsid w:val="00E860B7"/>
    <w:rsid w:val="00E86426"/>
    <w:rsid w:val="00E864C6"/>
    <w:rsid w:val="00E864F4"/>
    <w:rsid w:val="00E865C5"/>
    <w:rsid w:val="00E87003"/>
    <w:rsid w:val="00E872BB"/>
    <w:rsid w:val="00E877C2"/>
    <w:rsid w:val="00E87936"/>
    <w:rsid w:val="00E87C71"/>
    <w:rsid w:val="00E87D0D"/>
    <w:rsid w:val="00E87D55"/>
    <w:rsid w:val="00E87EE3"/>
    <w:rsid w:val="00E87FA1"/>
    <w:rsid w:val="00E90571"/>
    <w:rsid w:val="00E90F8D"/>
    <w:rsid w:val="00E91577"/>
    <w:rsid w:val="00E9192E"/>
    <w:rsid w:val="00E91CD9"/>
    <w:rsid w:val="00E92886"/>
    <w:rsid w:val="00E92E91"/>
    <w:rsid w:val="00E93157"/>
    <w:rsid w:val="00E931DE"/>
    <w:rsid w:val="00E93206"/>
    <w:rsid w:val="00E93BE8"/>
    <w:rsid w:val="00E941BE"/>
    <w:rsid w:val="00E9434F"/>
    <w:rsid w:val="00E94571"/>
    <w:rsid w:val="00E955EE"/>
    <w:rsid w:val="00E9564D"/>
    <w:rsid w:val="00E961E1"/>
    <w:rsid w:val="00E96487"/>
    <w:rsid w:val="00E964CA"/>
    <w:rsid w:val="00E96540"/>
    <w:rsid w:val="00E96D9A"/>
    <w:rsid w:val="00E970ED"/>
    <w:rsid w:val="00E97288"/>
    <w:rsid w:val="00E97A6A"/>
    <w:rsid w:val="00E97CE5"/>
    <w:rsid w:val="00E97FDC"/>
    <w:rsid w:val="00EA01DE"/>
    <w:rsid w:val="00EA0797"/>
    <w:rsid w:val="00EA0DE7"/>
    <w:rsid w:val="00EA0F6C"/>
    <w:rsid w:val="00EA136B"/>
    <w:rsid w:val="00EA25D4"/>
    <w:rsid w:val="00EA3661"/>
    <w:rsid w:val="00EA3912"/>
    <w:rsid w:val="00EA3935"/>
    <w:rsid w:val="00EA3B30"/>
    <w:rsid w:val="00EA3C10"/>
    <w:rsid w:val="00EA3EB1"/>
    <w:rsid w:val="00EA3FC6"/>
    <w:rsid w:val="00EA4493"/>
    <w:rsid w:val="00EA4B80"/>
    <w:rsid w:val="00EA5702"/>
    <w:rsid w:val="00EA574D"/>
    <w:rsid w:val="00EA593C"/>
    <w:rsid w:val="00EA5945"/>
    <w:rsid w:val="00EA5946"/>
    <w:rsid w:val="00EA599B"/>
    <w:rsid w:val="00EA5AB1"/>
    <w:rsid w:val="00EA5D8B"/>
    <w:rsid w:val="00EA5F8E"/>
    <w:rsid w:val="00EA6384"/>
    <w:rsid w:val="00EA66D6"/>
    <w:rsid w:val="00EA6BFF"/>
    <w:rsid w:val="00EA721F"/>
    <w:rsid w:val="00EA7906"/>
    <w:rsid w:val="00EB029A"/>
    <w:rsid w:val="00EB18CE"/>
    <w:rsid w:val="00EB1CA6"/>
    <w:rsid w:val="00EB2347"/>
    <w:rsid w:val="00EB2596"/>
    <w:rsid w:val="00EB268E"/>
    <w:rsid w:val="00EB2CDF"/>
    <w:rsid w:val="00EB2DD7"/>
    <w:rsid w:val="00EB2E05"/>
    <w:rsid w:val="00EB2FC3"/>
    <w:rsid w:val="00EB370E"/>
    <w:rsid w:val="00EB3BC9"/>
    <w:rsid w:val="00EB410A"/>
    <w:rsid w:val="00EB450F"/>
    <w:rsid w:val="00EB4686"/>
    <w:rsid w:val="00EB4B16"/>
    <w:rsid w:val="00EB4BFF"/>
    <w:rsid w:val="00EB4C74"/>
    <w:rsid w:val="00EB4E25"/>
    <w:rsid w:val="00EB501B"/>
    <w:rsid w:val="00EB5599"/>
    <w:rsid w:val="00EB5EA9"/>
    <w:rsid w:val="00EB6115"/>
    <w:rsid w:val="00EB626A"/>
    <w:rsid w:val="00EB6894"/>
    <w:rsid w:val="00EB6987"/>
    <w:rsid w:val="00EB703A"/>
    <w:rsid w:val="00EB71B0"/>
    <w:rsid w:val="00EB7343"/>
    <w:rsid w:val="00EC0469"/>
    <w:rsid w:val="00EC0575"/>
    <w:rsid w:val="00EC06CE"/>
    <w:rsid w:val="00EC0CDF"/>
    <w:rsid w:val="00EC10E5"/>
    <w:rsid w:val="00EC1308"/>
    <w:rsid w:val="00EC153A"/>
    <w:rsid w:val="00EC1E58"/>
    <w:rsid w:val="00EC2074"/>
    <w:rsid w:val="00EC216C"/>
    <w:rsid w:val="00EC2C34"/>
    <w:rsid w:val="00EC2C62"/>
    <w:rsid w:val="00EC3AE9"/>
    <w:rsid w:val="00EC3E35"/>
    <w:rsid w:val="00EC52F3"/>
    <w:rsid w:val="00EC5342"/>
    <w:rsid w:val="00EC568B"/>
    <w:rsid w:val="00EC5BBA"/>
    <w:rsid w:val="00EC5CAA"/>
    <w:rsid w:val="00EC6606"/>
    <w:rsid w:val="00EC70D3"/>
    <w:rsid w:val="00EC7B65"/>
    <w:rsid w:val="00EC7C60"/>
    <w:rsid w:val="00EC7D20"/>
    <w:rsid w:val="00EC7FD9"/>
    <w:rsid w:val="00ED0578"/>
    <w:rsid w:val="00ED0673"/>
    <w:rsid w:val="00ED07B0"/>
    <w:rsid w:val="00ED1120"/>
    <w:rsid w:val="00ED1DF5"/>
    <w:rsid w:val="00ED2AFC"/>
    <w:rsid w:val="00ED35CE"/>
    <w:rsid w:val="00ED3643"/>
    <w:rsid w:val="00ED36F7"/>
    <w:rsid w:val="00ED3EB5"/>
    <w:rsid w:val="00ED42F5"/>
    <w:rsid w:val="00ED440A"/>
    <w:rsid w:val="00ED506F"/>
    <w:rsid w:val="00ED52E3"/>
    <w:rsid w:val="00ED6620"/>
    <w:rsid w:val="00ED68B1"/>
    <w:rsid w:val="00ED6C68"/>
    <w:rsid w:val="00ED79AC"/>
    <w:rsid w:val="00ED7FE7"/>
    <w:rsid w:val="00EE06C7"/>
    <w:rsid w:val="00EE07FE"/>
    <w:rsid w:val="00EE098A"/>
    <w:rsid w:val="00EE109C"/>
    <w:rsid w:val="00EE11BE"/>
    <w:rsid w:val="00EE178A"/>
    <w:rsid w:val="00EE1A8C"/>
    <w:rsid w:val="00EE1EB0"/>
    <w:rsid w:val="00EE2721"/>
    <w:rsid w:val="00EE30FD"/>
    <w:rsid w:val="00EE3243"/>
    <w:rsid w:val="00EE42ED"/>
    <w:rsid w:val="00EE45EB"/>
    <w:rsid w:val="00EE4A04"/>
    <w:rsid w:val="00EE561F"/>
    <w:rsid w:val="00EE5628"/>
    <w:rsid w:val="00EE5B02"/>
    <w:rsid w:val="00EE5B41"/>
    <w:rsid w:val="00EE5BE0"/>
    <w:rsid w:val="00EE5BF0"/>
    <w:rsid w:val="00EE619C"/>
    <w:rsid w:val="00EE636C"/>
    <w:rsid w:val="00EE63BF"/>
    <w:rsid w:val="00EE6ED1"/>
    <w:rsid w:val="00EE7436"/>
    <w:rsid w:val="00EE7464"/>
    <w:rsid w:val="00EE74D0"/>
    <w:rsid w:val="00EE7B7D"/>
    <w:rsid w:val="00EF0139"/>
    <w:rsid w:val="00EF0524"/>
    <w:rsid w:val="00EF0823"/>
    <w:rsid w:val="00EF0C51"/>
    <w:rsid w:val="00EF0D8E"/>
    <w:rsid w:val="00EF0E5A"/>
    <w:rsid w:val="00EF102E"/>
    <w:rsid w:val="00EF134B"/>
    <w:rsid w:val="00EF170F"/>
    <w:rsid w:val="00EF1B27"/>
    <w:rsid w:val="00EF1F77"/>
    <w:rsid w:val="00EF25B1"/>
    <w:rsid w:val="00EF27E3"/>
    <w:rsid w:val="00EF2CF8"/>
    <w:rsid w:val="00EF317B"/>
    <w:rsid w:val="00EF36D7"/>
    <w:rsid w:val="00EF385D"/>
    <w:rsid w:val="00EF3F0F"/>
    <w:rsid w:val="00EF4031"/>
    <w:rsid w:val="00EF428F"/>
    <w:rsid w:val="00EF4E6B"/>
    <w:rsid w:val="00EF4F52"/>
    <w:rsid w:val="00EF54A1"/>
    <w:rsid w:val="00EF585A"/>
    <w:rsid w:val="00EF5DC3"/>
    <w:rsid w:val="00EF6127"/>
    <w:rsid w:val="00EF6D04"/>
    <w:rsid w:val="00EF7872"/>
    <w:rsid w:val="00EF79A2"/>
    <w:rsid w:val="00EF7FD0"/>
    <w:rsid w:val="00F00C3B"/>
    <w:rsid w:val="00F01619"/>
    <w:rsid w:val="00F016FC"/>
    <w:rsid w:val="00F01B29"/>
    <w:rsid w:val="00F01D09"/>
    <w:rsid w:val="00F0257F"/>
    <w:rsid w:val="00F02F5B"/>
    <w:rsid w:val="00F04613"/>
    <w:rsid w:val="00F04788"/>
    <w:rsid w:val="00F047EB"/>
    <w:rsid w:val="00F04913"/>
    <w:rsid w:val="00F04DBB"/>
    <w:rsid w:val="00F050A1"/>
    <w:rsid w:val="00F05854"/>
    <w:rsid w:val="00F05BE1"/>
    <w:rsid w:val="00F06334"/>
    <w:rsid w:val="00F069AC"/>
    <w:rsid w:val="00F0703A"/>
    <w:rsid w:val="00F07D20"/>
    <w:rsid w:val="00F10130"/>
    <w:rsid w:val="00F1019E"/>
    <w:rsid w:val="00F11E9E"/>
    <w:rsid w:val="00F11FBB"/>
    <w:rsid w:val="00F124DA"/>
    <w:rsid w:val="00F12D2F"/>
    <w:rsid w:val="00F14B5A"/>
    <w:rsid w:val="00F1540E"/>
    <w:rsid w:val="00F156F6"/>
    <w:rsid w:val="00F15C54"/>
    <w:rsid w:val="00F16719"/>
    <w:rsid w:val="00F176E0"/>
    <w:rsid w:val="00F178C0"/>
    <w:rsid w:val="00F178DB"/>
    <w:rsid w:val="00F17FE7"/>
    <w:rsid w:val="00F2002D"/>
    <w:rsid w:val="00F20135"/>
    <w:rsid w:val="00F20149"/>
    <w:rsid w:val="00F20377"/>
    <w:rsid w:val="00F2070D"/>
    <w:rsid w:val="00F20796"/>
    <w:rsid w:val="00F209E7"/>
    <w:rsid w:val="00F20A71"/>
    <w:rsid w:val="00F21249"/>
    <w:rsid w:val="00F21E2F"/>
    <w:rsid w:val="00F225A3"/>
    <w:rsid w:val="00F2325C"/>
    <w:rsid w:val="00F236DD"/>
    <w:rsid w:val="00F23AA2"/>
    <w:rsid w:val="00F245FD"/>
    <w:rsid w:val="00F24C54"/>
    <w:rsid w:val="00F250E8"/>
    <w:rsid w:val="00F2529E"/>
    <w:rsid w:val="00F25307"/>
    <w:rsid w:val="00F25694"/>
    <w:rsid w:val="00F25A56"/>
    <w:rsid w:val="00F25F29"/>
    <w:rsid w:val="00F2607D"/>
    <w:rsid w:val="00F26677"/>
    <w:rsid w:val="00F27146"/>
    <w:rsid w:val="00F2723A"/>
    <w:rsid w:val="00F278E9"/>
    <w:rsid w:val="00F30348"/>
    <w:rsid w:val="00F30F92"/>
    <w:rsid w:val="00F31203"/>
    <w:rsid w:val="00F31216"/>
    <w:rsid w:val="00F3138E"/>
    <w:rsid w:val="00F314C2"/>
    <w:rsid w:val="00F31C6B"/>
    <w:rsid w:val="00F320CC"/>
    <w:rsid w:val="00F324FE"/>
    <w:rsid w:val="00F325FA"/>
    <w:rsid w:val="00F327C3"/>
    <w:rsid w:val="00F3282D"/>
    <w:rsid w:val="00F333BD"/>
    <w:rsid w:val="00F339C4"/>
    <w:rsid w:val="00F33A00"/>
    <w:rsid w:val="00F34093"/>
    <w:rsid w:val="00F3466C"/>
    <w:rsid w:val="00F34A36"/>
    <w:rsid w:val="00F34FAD"/>
    <w:rsid w:val="00F35C36"/>
    <w:rsid w:val="00F36270"/>
    <w:rsid w:val="00F364CA"/>
    <w:rsid w:val="00F36CAF"/>
    <w:rsid w:val="00F36DA8"/>
    <w:rsid w:val="00F36E22"/>
    <w:rsid w:val="00F37901"/>
    <w:rsid w:val="00F37ADD"/>
    <w:rsid w:val="00F37DE5"/>
    <w:rsid w:val="00F40630"/>
    <w:rsid w:val="00F40B15"/>
    <w:rsid w:val="00F40D94"/>
    <w:rsid w:val="00F415C6"/>
    <w:rsid w:val="00F41632"/>
    <w:rsid w:val="00F41E8B"/>
    <w:rsid w:val="00F424A3"/>
    <w:rsid w:val="00F42628"/>
    <w:rsid w:val="00F429C0"/>
    <w:rsid w:val="00F43253"/>
    <w:rsid w:val="00F43742"/>
    <w:rsid w:val="00F44291"/>
    <w:rsid w:val="00F44359"/>
    <w:rsid w:val="00F444F8"/>
    <w:rsid w:val="00F44965"/>
    <w:rsid w:val="00F44F6E"/>
    <w:rsid w:val="00F45242"/>
    <w:rsid w:val="00F46009"/>
    <w:rsid w:val="00F464ED"/>
    <w:rsid w:val="00F46660"/>
    <w:rsid w:val="00F46910"/>
    <w:rsid w:val="00F46D1D"/>
    <w:rsid w:val="00F474EF"/>
    <w:rsid w:val="00F47D08"/>
    <w:rsid w:val="00F501CB"/>
    <w:rsid w:val="00F50B4B"/>
    <w:rsid w:val="00F50D8C"/>
    <w:rsid w:val="00F5149A"/>
    <w:rsid w:val="00F514D5"/>
    <w:rsid w:val="00F519AC"/>
    <w:rsid w:val="00F51B6A"/>
    <w:rsid w:val="00F51D65"/>
    <w:rsid w:val="00F527F6"/>
    <w:rsid w:val="00F52C79"/>
    <w:rsid w:val="00F52CCE"/>
    <w:rsid w:val="00F53185"/>
    <w:rsid w:val="00F536CF"/>
    <w:rsid w:val="00F53A9A"/>
    <w:rsid w:val="00F53B03"/>
    <w:rsid w:val="00F54107"/>
    <w:rsid w:val="00F54292"/>
    <w:rsid w:val="00F5475A"/>
    <w:rsid w:val="00F54BE2"/>
    <w:rsid w:val="00F55A77"/>
    <w:rsid w:val="00F55AF1"/>
    <w:rsid w:val="00F562C6"/>
    <w:rsid w:val="00F566D9"/>
    <w:rsid w:val="00F56B4A"/>
    <w:rsid w:val="00F56D00"/>
    <w:rsid w:val="00F57F3B"/>
    <w:rsid w:val="00F61081"/>
    <w:rsid w:val="00F61215"/>
    <w:rsid w:val="00F613FE"/>
    <w:rsid w:val="00F625E2"/>
    <w:rsid w:val="00F62DE4"/>
    <w:rsid w:val="00F6324E"/>
    <w:rsid w:val="00F63D41"/>
    <w:rsid w:val="00F63E15"/>
    <w:rsid w:val="00F646C8"/>
    <w:rsid w:val="00F6472C"/>
    <w:rsid w:val="00F65299"/>
    <w:rsid w:val="00F657F7"/>
    <w:rsid w:val="00F65E6F"/>
    <w:rsid w:val="00F660AD"/>
    <w:rsid w:val="00F661D1"/>
    <w:rsid w:val="00F66680"/>
    <w:rsid w:val="00F66B8D"/>
    <w:rsid w:val="00F66F27"/>
    <w:rsid w:val="00F6794D"/>
    <w:rsid w:val="00F67AA8"/>
    <w:rsid w:val="00F67B76"/>
    <w:rsid w:val="00F701B0"/>
    <w:rsid w:val="00F705B7"/>
    <w:rsid w:val="00F70707"/>
    <w:rsid w:val="00F70A14"/>
    <w:rsid w:val="00F70D34"/>
    <w:rsid w:val="00F71726"/>
    <w:rsid w:val="00F7283E"/>
    <w:rsid w:val="00F7306C"/>
    <w:rsid w:val="00F732D8"/>
    <w:rsid w:val="00F733DD"/>
    <w:rsid w:val="00F736DC"/>
    <w:rsid w:val="00F73867"/>
    <w:rsid w:val="00F73B74"/>
    <w:rsid w:val="00F73BA8"/>
    <w:rsid w:val="00F73CA0"/>
    <w:rsid w:val="00F740AD"/>
    <w:rsid w:val="00F745E3"/>
    <w:rsid w:val="00F74930"/>
    <w:rsid w:val="00F74AB0"/>
    <w:rsid w:val="00F750DC"/>
    <w:rsid w:val="00F751FA"/>
    <w:rsid w:val="00F75C49"/>
    <w:rsid w:val="00F75D86"/>
    <w:rsid w:val="00F75E9A"/>
    <w:rsid w:val="00F76A37"/>
    <w:rsid w:val="00F76A74"/>
    <w:rsid w:val="00F76E41"/>
    <w:rsid w:val="00F77125"/>
    <w:rsid w:val="00F771B7"/>
    <w:rsid w:val="00F77262"/>
    <w:rsid w:val="00F7732C"/>
    <w:rsid w:val="00F77681"/>
    <w:rsid w:val="00F77841"/>
    <w:rsid w:val="00F77D1F"/>
    <w:rsid w:val="00F77DA6"/>
    <w:rsid w:val="00F77FDC"/>
    <w:rsid w:val="00F80905"/>
    <w:rsid w:val="00F80A40"/>
    <w:rsid w:val="00F80A5B"/>
    <w:rsid w:val="00F8113E"/>
    <w:rsid w:val="00F8141C"/>
    <w:rsid w:val="00F815F6"/>
    <w:rsid w:val="00F81A88"/>
    <w:rsid w:val="00F82134"/>
    <w:rsid w:val="00F82DD4"/>
    <w:rsid w:val="00F83300"/>
    <w:rsid w:val="00F83582"/>
    <w:rsid w:val="00F836DC"/>
    <w:rsid w:val="00F852B4"/>
    <w:rsid w:val="00F855EC"/>
    <w:rsid w:val="00F8565C"/>
    <w:rsid w:val="00F85DDC"/>
    <w:rsid w:val="00F870AF"/>
    <w:rsid w:val="00F87270"/>
    <w:rsid w:val="00F872F5"/>
    <w:rsid w:val="00F8750B"/>
    <w:rsid w:val="00F87636"/>
    <w:rsid w:val="00F87E53"/>
    <w:rsid w:val="00F90690"/>
    <w:rsid w:val="00F909C4"/>
    <w:rsid w:val="00F90D54"/>
    <w:rsid w:val="00F90E3D"/>
    <w:rsid w:val="00F911A3"/>
    <w:rsid w:val="00F912A1"/>
    <w:rsid w:val="00F91592"/>
    <w:rsid w:val="00F91767"/>
    <w:rsid w:val="00F917E1"/>
    <w:rsid w:val="00F91CDB"/>
    <w:rsid w:val="00F92888"/>
    <w:rsid w:val="00F92AB3"/>
    <w:rsid w:val="00F92CD2"/>
    <w:rsid w:val="00F9321D"/>
    <w:rsid w:val="00F932F1"/>
    <w:rsid w:val="00F93527"/>
    <w:rsid w:val="00F940E6"/>
    <w:rsid w:val="00F94222"/>
    <w:rsid w:val="00F95448"/>
    <w:rsid w:val="00F95639"/>
    <w:rsid w:val="00F957D3"/>
    <w:rsid w:val="00F96E4A"/>
    <w:rsid w:val="00F976CB"/>
    <w:rsid w:val="00F9782D"/>
    <w:rsid w:val="00F97AD5"/>
    <w:rsid w:val="00F97AFA"/>
    <w:rsid w:val="00F97C19"/>
    <w:rsid w:val="00FA00AB"/>
    <w:rsid w:val="00FA0270"/>
    <w:rsid w:val="00FA0428"/>
    <w:rsid w:val="00FA0682"/>
    <w:rsid w:val="00FA075B"/>
    <w:rsid w:val="00FA0857"/>
    <w:rsid w:val="00FA0F3C"/>
    <w:rsid w:val="00FA194C"/>
    <w:rsid w:val="00FA2659"/>
    <w:rsid w:val="00FA26A6"/>
    <w:rsid w:val="00FA2D8F"/>
    <w:rsid w:val="00FA3B6B"/>
    <w:rsid w:val="00FA3D50"/>
    <w:rsid w:val="00FA40B1"/>
    <w:rsid w:val="00FA437D"/>
    <w:rsid w:val="00FA547D"/>
    <w:rsid w:val="00FA54C2"/>
    <w:rsid w:val="00FA598A"/>
    <w:rsid w:val="00FA622C"/>
    <w:rsid w:val="00FA643F"/>
    <w:rsid w:val="00FA7151"/>
    <w:rsid w:val="00FA74CF"/>
    <w:rsid w:val="00FA78E8"/>
    <w:rsid w:val="00FA7C03"/>
    <w:rsid w:val="00FA7E02"/>
    <w:rsid w:val="00FB02AF"/>
    <w:rsid w:val="00FB0D1F"/>
    <w:rsid w:val="00FB11E3"/>
    <w:rsid w:val="00FB2057"/>
    <w:rsid w:val="00FB2FA7"/>
    <w:rsid w:val="00FB3082"/>
    <w:rsid w:val="00FB3373"/>
    <w:rsid w:val="00FB346F"/>
    <w:rsid w:val="00FB34B7"/>
    <w:rsid w:val="00FB3722"/>
    <w:rsid w:val="00FB393C"/>
    <w:rsid w:val="00FB4018"/>
    <w:rsid w:val="00FB4260"/>
    <w:rsid w:val="00FB475D"/>
    <w:rsid w:val="00FB4B04"/>
    <w:rsid w:val="00FB4CB5"/>
    <w:rsid w:val="00FB5231"/>
    <w:rsid w:val="00FB5E57"/>
    <w:rsid w:val="00FB600C"/>
    <w:rsid w:val="00FB62CC"/>
    <w:rsid w:val="00FB656A"/>
    <w:rsid w:val="00FB65FE"/>
    <w:rsid w:val="00FB6BC4"/>
    <w:rsid w:val="00FB74E8"/>
    <w:rsid w:val="00FC088A"/>
    <w:rsid w:val="00FC1847"/>
    <w:rsid w:val="00FC2C27"/>
    <w:rsid w:val="00FC2FD7"/>
    <w:rsid w:val="00FC402B"/>
    <w:rsid w:val="00FC44CE"/>
    <w:rsid w:val="00FC4B2E"/>
    <w:rsid w:val="00FC60EB"/>
    <w:rsid w:val="00FC6188"/>
    <w:rsid w:val="00FC6550"/>
    <w:rsid w:val="00FC658F"/>
    <w:rsid w:val="00FC6873"/>
    <w:rsid w:val="00FC6D2A"/>
    <w:rsid w:val="00FC7059"/>
    <w:rsid w:val="00FC7529"/>
    <w:rsid w:val="00FC77FC"/>
    <w:rsid w:val="00FC7978"/>
    <w:rsid w:val="00FC7A10"/>
    <w:rsid w:val="00FC7A53"/>
    <w:rsid w:val="00FD000E"/>
    <w:rsid w:val="00FD0054"/>
    <w:rsid w:val="00FD02EB"/>
    <w:rsid w:val="00FD049A"/>
    <w:rsid w:val="00FD0613"/>
    <w:rsid w:val="00FD063C"/>
    <w:rsid w:val="00FD0E07"/>
    <w:rsid w:val="00FD18FE"/>
    <w:rsid w:val="00FD1DCA"/>
    <w:rsid w:val="00FD24A8"/>
    <w:rsid w:val="00FD24D3"/>
    <w:rsid w:val="00FD2513"/>
    <w:rsid w:val="00FD25F9"/>
    <w:rsid w:val="00FD2A74"/>
    <w:rsid w:val="00FD2B54"/>
    <w:rsid w:val="00FD304D"/>
    <w:rsid w:val="00FD32F4"/>
    <w:rsid w:val="00FD34E3"/>
    <w:rsid w:val="00FD39DA"/>
    <w:rsid w:val="00FD46F4"/>
    <w:rsid w:val="00FD475B"/>
    <w:rsid w:val="00FD4EFD"/>
    <w:rsid w:val="00FD5296"/>
    <w:rsid w:val="00FD6620"/>
    <w:rsid w:val="00FD6896"/>
    <w:rsid w:val="00FD6962"/>
    <w:rsid w:val="00FD6D86"/>
    <w:rsid w:val="00FD71F1"/>
    <w:rsid w:val="00FD7898"/>
    <w:rsid w:val="00FE0820"/>
    <w:rsid w:val="00FE0F8E"/>
    <w:rsid w:val="00FE17BE"/>
    <w:rsid w:val="00FE1B48"/>
    <w:rsid w:val="00FE1CAC"/>
    <w:rsid w:val="00FE2BE1"/>
    <w:rsid w:val="00FE2D31"/>
    <w:rsid w:val="00FE35C1"/>
    <w:rsid w:val="00FE44E4"/>
    <w:rsid w:val="00FE485F"/>
    <w:rsid w:val="00FE4979"/>
    <w:rsid w:val="00FE5168"/>
    <w:rsid w:val="00FE5569"/>
    <w:rsid w:val="00FE59C9"/>
    <w:rsid w:val="00FE696A"/>
    <w:rsid w:val="00FE76F4"/>
    <w:rsid w:val="00FE7774"/>
    <w:rsid w:val="00FF0619"/>
    <w:rsid w:val="00FF0C6F"/>
    <w:rsid w:val="00FF115D"/>
    <w:rsid w:val="00FF1F5A"/>
    <w:rsid w:val="00FF25B0"/>
    <w:rsid w:val="00FF25D3"/>
    <w:rsid w:val="00FF2B6A"/>
    <w:rsid w:val="00FF2E68"/>
    <w:rsid w:val="00FF308B"/>
    <w:rsid w:val="00FF3ACE"/>
    <w:rsid w:val="00FF3C94"/>
    <w:rsid w:val="00FF3CF4"/>
    <w:rsid w:val="00FF3D93"/>
    <w:rsid w:val="00FF3DF0"/>
    <w:rsid w:val="00FF45CF"/>
    <w:rsid w:val="00FF504C"/>
    <w:rsid w:val="00FF5128"/>
    <w:rsid w:val="00FF53B3"/>
    <w:rsid w:val="00FF541D"/>
    <w:rsid w:val="00FF54B7"/>
    <w:rsid w:val="00FF57EE"/>
    <w:rsid w:val="00FF61B1"/>
    <w:rsid w:val="00FF6403"/>
    <w:rsid w:val="00FF6A73"/>
    <w:rsid w:val="00FF7200"/>
    <w:rsid w:val="00FF7319"/>
    <w:rsid w:val="00FF74B4"/>
    <w:rsid w:val="00FF7F77"/>
    <w:rsid w:val="01175DD7"/>
    <w:rsid w:val="011B0D8A"/>
    <w:rsid w:val="011F0F10"/>
    <w:rsid w:val="013A6BBB"/>
    <w:rsid w:val="01461C37"/>
    <w:rsid w:val="01722330"/>
    <w:rsid w:val="018B7B2F"/>
    <w:rsid w:val="01AC39D3"/>
    <w:rsid w:val="01B81E42"/>
    <w:rsid w:val="01C72DA7"/>
    <w:rsid w:val="01E07200"/>
    <w:rsid w:val="01E126ED"/>
    <w:rsid w:val="01EC3839"/>
    <w:rsid w:val="01FE3443"/>
    <w:rsid w:val="02105C65"/>
    <w:rsid w:val="02112003"/>
    <w:rsid w:val="022136D6"/>
    <w:rsid w:val="023121CE"/>
    <w:rsid w:val="02656C28"/>
    <w:rsid w:val="0298706D"/>
    <w:rsid w:val="029B6991"/>
    <w:rsid w:val="029C7032"/>
    <w:rsid w:val="02AF2E83"/>
    <w:rsid w:val="02E57B34"/>
    <w:rsid w:val="03000A90"/>
    <w:rsid w:val="030926E3"/>
    <w:rsid w:val="030E3E38"/>
    <w:rsid w:val="03296ADB"/>
    <w:rsid w:val="034A57FF"/>
    <w:rsid w:val="03676DD4"/>
    <w:rsid w:val="038C509F"/>
    <w:rsid w:val="03980F5F"/>
    <w:rsid w:val="039842CF"/>
    <w:rsid w:val="03985EFF"/>
    <w:rsid w:val="039C479F"/>
    <w:rsid w:val="03CA4013"/>
    <w:rsid w:val="03D750BB"/>
    <w:rsid w:val="03E332EE"/>
    <w:rsid w:val="041F4555"/>
    <w:rsid w:val="04A3290B"/>
    <w:rsid w:val="04AA5211"/>
    <w:rsid w:val="04D760CB"/>
    <w:rsid w:val="05292330"/>
    <w:rsid w:val="05542478"/>
    <w:rsid w:val="0557256F"/>
    <w:rsid w:val="05626061"/>
    <w:rsid w:val="05654BF0"/>
    <w:rsid w:val="0577108D"/>
    <w:rsid w:val="058D75FC"/>
    <w:rsid w:val="05A957F9"/>
    <w:rsid w:val="05F94413"/>
    <w:rsid w:val="06426774"/>
    <w:rsid w:val="064C2442"/>
    <w:rsid w:val="0653264B"/>
    <w:rsid w:val="0664493D"/>
    <w:rsid w:val="067B0935"/>
    <w:rsid w:val="0691685A"/>
    <w:rsid w:val="06AB194F"/>
    <w:rsid w:val="06BB3F7C"/>
    <w:rsid w:val="06E65671"/>
    <w:rsid w:val="06F97555"/>
    <w:rsid w:val="07417D49"/>
    <w:rsid w:val="076463EF"/>
    <w:rsid w:val="07951EC6"/>
    <w:rsid w:val="07AC318C"/>
    <w:rsid w:val="07CD58E4"/>
    <w:rsid w:val="07EC3754"/>
    <w:rsid w:val="07F312E0"/>
    <w:rsid w:val="082A651D"/>
    <w:rsid w:val="082E08E3"/>
    <w:rsid w:val="084D6E9B"/>
    <w:rsid w:val="08656932"/>
    <w:rsid w:val="087468BF"/>
    <w:rsid w:val="08833755"/>
    <w:rsid w:val="088A4BFF"/>
    <w:rsid w:val="088E555E"/>
    <w:rsid w:val="089622E5"/>
    <w:rsid w:val="089D2E3D"/>
    <w:rsid w:val="08A45DB9"/>
    <w:rsid w:val="08A61201"/>
    <w:rsid w:val="08AC2DD6"/>
    <w:rsid w:val="08B87EBE"/>
    <w:rsid w:val="08E351E2"/>
    <w:rsid w:val="09041A57"/>
    <w:rsid w:val="09A93EEA"/>
    <w:rsid w:val="09C66A4A"/>
    <w:rsid w:val="0A135E87"/>
    <w:rsid w:val="0A1949A9"/>
    <w:rsid w:val="0A2E773B"/>
    <w:rsid w:val="0A43278C"/>
    <w:rsid w:val="0A5A03D1"/>
    <w:rsid w:val="0A5D50F3"/>
    <w:rsid w:val="0AA80E2A"/>
    <w:rsid w:val="0AC207B2"/>
    <w:rsid w:val="0ACF303E"/>
    <w:rsid w:val="0AED776C"/>
    <w:rsid w:val="0B0C73F9"/>
    <w:rsid w:val="0B267CEC"/>
    <w:rsid w:val="0B3600F6"/>
    <w:rsid w:val="0B360141"/>
    <w:rsid w:val="0B536B89"/>
    <w:rsid w:val="0BA72DFA"/>
    <w:rsid w:val="0BC33C83"/>
    <w:rsid w:val="0BCA3FC4"/>
    <w:rsid w:val="0BDE4F02"/>
    <w:rsid w:val="0BE22D15"/>
    <w:rsid w:val="0C0958C4"/>
    <w:rsid w:val="0C5C3987"/>
    <w:rsid w:val="0C684A8D"/>
    <w:rsid w:val="0C747355"/>
    <w:rsid w:val="0C791E8D"/>
    <w:rsid w:val="0C7E539F"/>
    <w:rsid w:val="0CAB0FB9"/>
    <w:rsid w:val="0CAC0AD5"/>
    <w:rsid w:val="0CB67574"/>
    <w:rsid w:val="0CB915BB"/>
    <w:rsid w:val="0CCB33DA"/>
    <w:rsid w:val="0D113300"/>
    <w:rsid w:val="0D4573EC"/>
    <w:rsid w:val="0D704108"/>
    <w:rsid w:val="0D783995"/>
    <w:rsid w:val="0D7C3267"/>
    <w:rsid w:val="0D7F175C"/>
    <w:rsid w:val="0DDE4BB6"/>
    <w:rsid w:val="0E140905"/>
    <w:rsid w:val="0E150F08"/>
    <w:rsid w:val="0E16666B"/>
    <w:rsid w:val="0E305D82"/>
    <w:rsid w:val="0E3E6272"/>
    <w:rsid w:val="0E4D58F9"/>
    <w:rsid w:val="0E511223"/>
    <w:rsid w:val="0E5D6419"/>
    <w:rsid w:val="0E5E284F"/>
    <w:rsid w:val="0E626D56"/>
    <w:rsid w:val="0E6A53C1"/>
    <w:rsid w:val="0EF06F8C"/>
    <w:rsid w:val="0F722A26"/>
    <w:rsid w:val="0FB634FF"/>
    <w:rsid w:val="0FBF64CA"/>
    <w:rsid w:val="0FD64026"/>
    <w:rsid w:val="0FE935E8"/>
    <w:rsid w:val="0FED59A3"/>
    <w:rsid w:val="0FEF3485"/>
    <w:rsid w:val="10380434"/>
    <w:rsid w:val="10470A45"/>
    <w:rsid w:val="10726243"/>
    <w:rsid w:val="107F5DCE"/>
    <w:rsid w:val="10D10E21"/>
    <w:rsid w:val="10DE5DD3"/>
    <w:rsid w:val="111F59BE"/>
    <w:rsid w:val="11226B0B"/>
    <w:rsid w:val="115056CD"/>
    <w:rsid w:val="115E08E8"/>
    <w:rsid w:val="118A486D"/>
    <w:rsid w:val="118A5DD5"/>
    <w:rsid w:val="119329F4"/>
    <w:rsid w:val="11A51A31"/>
    <w:rsid w:val="11B6007B"/>
    <w:rsid w:val="11B87DB5"/>
    <w:rsid w:val="11D15CF1"/>
    <w:rsid w:val="121347CA"/>
    <w:rsid w:val="12361CCE"/>
    <w:rsid w:val="1247372D"/>
    <w:rsid w:val="12C25575"/>
    <w:rsid w:val="12D9220C"/>
    <w:rsid w:val="12E943B2"/>
    <w:rsid w:val="12F85352"/>
    <w:rsid w:val="12F93504"/>
    <w:rsid w:val="13023C90"/>
    <w:rsid w:val="131B2827"/>
    <w:rsid w:val="134C4C5B"/>
    <w:rsid w:val="1351671E"/>
    <w:rsid w:val="1354065B"/>
    <w:rsid w:val="138D4C01"/>
    <w:rsid w:val="139705EA"/>
    <w:rsid w:val="13CB4165"/>
    <w:rsid w:val="13D34EB0"/>
    <w:rsid w:val="13E5565A"/>
    <w:rsid w:val="141525FA"/>
    <w:rsid w:val="143A0024"/>
    <w:rsid w:val="144162BD"/>
    <w:rsid w:val="144561D6"/>
    <w:rsid w:val="146F4AE2"/>
    <w:rsid w:val="147C664F"/>
    <w:rsid w:val="14803A50"/>
    <w:rsid w:val="14896CCF"/>
    <w:rsid w:val="14D146C4"/>
    <w:rsid w:val="14E213A8"/>
    <w:rsid w:val="14F27158"/>
    <w:rsid w:val="14FD509E"/>
    <w:rsid w:val="1505567C"/>
    <w:rsid w:val="152169C8"/>
    <w:rsid w:val="153C35BE"/>
    <w:rsid w:val="1547638E"/>
    <w:rsid w:val="15710D42"/>
    <w:rsid w:val="15AC55DA"/>
    <w:rsid w:val="15AE5D1A"/>
    <w:rsid w:val="15B76B43"/>
    <w:rsid w:val="15BE758F"/>
    <w:rsid w:val="15C51DB7"/>
    <w:rsid w:val="15C901CF"/>
    <w:rsid w:val="15D9110D"/>
    <w:rsid w:val="160C1BCE"/>
    <w:rsid w:val="16150D0C"/>
    <w:rsid w:val="16262143"/>
    <w:rsid w:val="16327C10"/>
    <w:rsid w:val="163546AA"/>
    <w:rsid w:val="16424270"/>
    <w:rsid w:val="16605B03"/>
    <w:rsid w:val="167D3E19"/>
    <w:rsid w:val="167F7DE2"/>
    <w:rsid w:val="16802B8B"/>
    <w:rsid w:val="16835F40"/>
    <w:rsid w:val="16850BF8"/>
    <w:rsid w:val="16895B25"/>
    <w:rsid w:val="168B20FC"/>
    <w:rsid w:val="16C478C5"/>
    <w:rsid w:val="16FD44E4"/>
    <w:rsid w:val="17072049"/>
    <w:rsid w:val="17207B2A"/>
    <w:rsid w:val="173C705A"/>
    <w:rsid w:val="174F1BF6"/>
    <w:rsid w:val="176B18FB"/>
    <w:rsid w:val="177A2B7C"/>
    <w:rsid w:val="1782774E"/>
    <w:rsid w:val="178C12BB"/>
    <w:rsid w:val="17996410"/>
    <w:rsid w:val="17B0776A"/>
    <w:rsid w:val="17C978A7"/>
    <w:rsid w:val="17CF598E"/>
    <w:rsid w:val="17D81DB4"/>
    <w:rsid w:val="17FF6505"/>
    <w:rsid w:val="18492228"/>
    <w:rsid w:val="185470C1"/>
    <w:rsid w:val="186033E7"/>
    <w:rsid w:val="186C2EF0"/>
    <w:rsid w:val="18716416"/>
    <w:rsid w:val="188D1AD1"/>
    <w:rsid w:val="1896488D"/>
    <w:rsid w:val="18970F12"/>
    <w:rsid w:val="18B60CF2"/>
    <w:rsid w:val="18CD585F"/>
    <w:rsid w:val="190C1062"/>
    <w:rsid w:val="19447D4D"/>
    <w:rsid w:val="19577317"/>
    <w:rsid w:val="196256DF"/>
    <w:rsid w:val="19A06898"/>
    <w:rsid w:val="19AA0461"/>
    <w:rsid w:val="19CF7551"/>
    <w:rsid w:val="19ED66F3"/>
    <w:rsid w:val="19FD5E3F"/>
    <w:rsid w:val="1A1B6DF5"/>
    <w:rsid w:val="1A225A66"/>
    <w:rsid w:val="1A346AF2"/>
    <w:rsid w:val="1A3643BB"/>
    <w:rsid w:val="1A3E1688"/>
    <w:rsid w:val="1A5F1A7E"/>
    <w:rsid w:val="1A6769C4"/>
    <w:rsid w:val="1A6B4C3F"/>
    <w:rsid w:val="1A6C2FDB"/>
    <w:rsid w:val="1A7626EA"/>
    <w:rsid w:val="1A915963"/>
    <w:rsid w:val="1A970FED"/>
    <w:rsid w:val="1A97526B"/>
    <w:rsid w:val="1A9D1516"/>
    <w:rsid w:val="1AA7592C"/>
    <w:rsid w:val="1AD311E1"/>
    <w:rsid w:val="1B1017FA"/>
    <w:rsid w:val="1B552499"/>
    <w:rsid w:val="1B9172F9"/>
    <w:rsid w:val="1B931A7C"/>
    <w:rsid w:val="1B985C4F"/>
    <w:rsid w:val="1BAA0211"/>
    <w:rsid w:val="1BD60A9A"/>
    <w:rsid w:val="1BDF1529"/>
    <w:rsid w:val="1C4910E4"/>
    <w:rsid w:val="1C4F4AAE"/>
    <w:rsid w:val="1C5104F1"/>
    <w:rsid w:val="1CB4004F"/>
    <w:rsid w:val="1CC96701"/>
    <w:rsid w:val="1CCB4244"/>
    <w:rsid w:val="1CF07809"/>
    <w:rsid w:val="1CF73746"/>
    <w:rsid w:val="1D020C80"/>
    <w:rsid w:val="1D4B74BC"/>
    <w:rsid w:val="1D6E1B72"/>
    <w:rsid w:val="1D9256A6"/>
    <w:rsid w:val="1DA12B1E"/>
    <w:rsid w:val="1DB50709"/>
    <w:rsid w:val="1DBB273F"/>
    <w:rsid w:val="1DC709DC"/>
    <w:rsid w:val="1DF86FE7"/>
    <w:rsid w:val="1E2E7F68"/>
    <w:rsid w:val="1E411C69"/>
    <w:rsid w:val="1E48749D"/>
    <w:rsid w:val="1EC7464F"/>
    <w:rsid w:val="1ED5363C"/>
    <w:rsid w:val="1EE871B4"/>
    <w:rsid w:val="1EE95400"/>
    <w:rsid w:val="1EF1268E"/>
    <w:rsid w:val="1F164656"/>
    <w:rsid w:val="1F2D6587"/>
    <w:rsid w:val="1F433453"/>
    <w:rsid w:val="1F6D2D52"/>
    <w:rsid w:val="1F715E79"/>
    <w:rsid w:val="1F793F8B"/>
    <w:rsid w:val="1F805588"/>
    <w:rsid w:val="1F96743F"/>
    <w:rsid w:val="1F9B49C4"/>
    <w:rsid w:val="1FA72466"/>
    <w:rsid w:val="1FCE1E88"/>
    <w:rsid w:val="1FE50F18"/>
    <w:rsid w:val="1FE97CC8"/>
    <w:rsid w:val="1FF43AAD"/>
    <w:rsid w:val="1FF96380"/>
    <w:rsid w:val="1FFA47CF"/>
    <w:rsid w:val="20044C19"/>
    <w:rsid w:val="203E2143"/>
    <w:rsid w:val="20434723"/>
    <w:rsid w:val="2048093A"/>
    <w:rsid w:val="205E4023"/>
    <w:rsid w:val="209708B5"/>
    <w:rsid w:val="20A260DB"/>
    <w:rsid w:val="20B13D50"/>
    <w:rsid w:val="20B623BA"/>
    <w:rsid w:val="20C20F25"/>
    <w:rsid w:val="20C62426"/>
    <w:rsid w:val="20D24F67"/>
    <w:rsid w:val="20D711DB"/>
    <w:rsid w:val="20F17627"/>
    <w:rsid w:val="21194D56"/>
    <w:rsid w:val="21455DA4"/>
    <w:rsid w:val="21492B22"/>
    <w:rsid w:val="21504EC4"/>
    <w:rsid w:val="21507673"/>
    <w:rsid w:val="2161071A"/>
    <w:rsid w:val="216F7C86"/>
    <w:rsid w:val="21771570"/>
    <w:rsid w:val="21787609"/>
    <w:rsid w:val="2182360A"/>
    <w:rsid w:val="21BF7F0E"/>
    <w:rsid w:val="21C13088"/>
    <w:rsid w:val="21C27691"/>
    <w:rsid w:val="21F02166"/>
    <w:rsid w:val="22092FAC"/>
    <w:rsid w:val="2210784E"/>
    <w:rsid w:val="2215024F"/>
    <w:rsid w:val="221C70DA"/>
    <w:rsid w:val="224B2339"/>
    <w:rsid w:val="224F72FE"/>
    <w:rsid w:val="22504B17"/>
    <w:rsid w:val="227568E7"/>
    <w:rsid w:val="22986AE7"/>
    <w:rsid w:val="22995A1E"/>
    <w:rsid w:val="22A91DAD"/>
    <w:rsid w:val="22B37810"/>
    <w:rsid w:val="22F51BC9"/>
    <w:rsid w:val="23233621"/>
    <w:rsid w:val="23362779"/>
    <w:rsid w:val="234E19E2"/>
    <w:rsid w:val="235269E3"/>
    <w:rsid w:val="2371792F"/>
    <w:rsid w:val="23834CA0"/>
    <w:rsid w:val="23996D4C"/>
    <w:rsid w:val="239C0A50"/>
    <w:rsid w:val="239C4C51"/>
    <w:rsid w:val="23A416ED"/>
    <w:rsid w:val="23A837C9"/>
    <w:rsid w:val="23E07E09"/>
    <w:rsid w:val="23E12B77"/>
    <w:rsid w:val="23E16653"/>
    <w:rsid w:val="23F3350E"/>
    <w:rsid w:val="240C0597"/>
    <w:rsid w:val="24530070"/>
    <w:rsid w:val="24636592"/>
    <w:rsid w:val="246B2A0C"/>
    <w:rsid w:val="24703432"/>
    <w:rsid w:val="2478710D"/>
    <w:rsid w:val="247B21D5"/>
    <w:rsid w:val="248D0C29"/>
    <w:rsid w:val="24E53074"/>
    <w:rsid w:val="24E60E91"/>
    <w:rsid w:val="24E736EE"/>
    <w:rsid w:val="25216419"/>
    <w:rsid w:val="25313741"/>
    <w:rsid w:val="25687EB9"/>
    <w:rsid w:val="25824114"/>
    <w:rsid w:val="258445E4"/>
    <w:rsid w:val="259A754C"/>
    <w:rsid w:val="25D00112"/>
    <w:rsid w:val="25DC397B"/>
    <w:rsid w:val="262073FD"/>
    <w:rsid w:val="264F6637"/>
    <w:rsid w:val="266021EB"/>
    <w:rsid w:val="267355E3"/>
    <w:rsid w:val="26792D32"/>
    <w:rsid w:val="26796F4A"/>
    <w:rsid w:val="267B0D7B"/>
    <w:rsid w:val="26C62344"/>
    <w:rsid w:val="26CD42CE"/>
    <w:rsid w:val="27020A9C"/>
    <w:rsid w:val="272646DA"/>
    <w:rsid w:val="27386591"/>
    <w:rsid w:val="27436BF5"/>
    <w:rsid w:val="274F2C34"/>
    <w:rsid w:val="277318F4"/>
    <w:rsid w:val="27825EC1"/>
    <w:rsid w:val="27C32C05"/>
    <w:rsid w:val="27C56B1E"/>
    <w:rsid w:val="27C834F7"/>
    <w:rsid w:val="27E8435D"/>
    <w:rsid w:val="2805377A"/>
    <w:rsid w:val="2811744B"/>
    <w:rsid w:val="284E1E31"/>
    <w:rsid w:val="28625655"/>
    <w:rsid w:val="286C6708"/>
    <w:rsid w:val="2898600D"/>
    <w:rsid w:val="28B10319"/>
    <w:rsid w:val="28E80A8A"/>
    <w:rsid w:val="28F134AE"/>
    <w:rsid w:val="28F93387"/>
    <w:rsid w:val="28FD558C"/>
    <w:rsid w:val="29180CCD"/>
    <w:rsid w:val="2942368A"/>
    <w:rsid w:val="29723ADD"/>
    <w:rsid w:val="298114E3"/>
    <w:rsid w:val="298850AB"/>
    <w:rsid w:val="299526D7"/>
    <w:rsid w:val="29D225A1"/>
    <w:rsid w:val="29D877F0"/>
    <w:rsid w:val="29E8443C"/>
    <w:rsid w:val="29EB4B29"/>
    <w:rsid w:val="29F52323"/>
    <w:rsid w:val="29F92E99"/>
    <w:rsid w:val="2A061D85"/>
    <w:rsid w:val="2A0A534D"/>
    <w:rsid w:val="2A1C02CC"/>
    <w:rsid w:val="2A340263"/>
    <w:rsid w:val="2A8423B0"/>
    <w:rsid w:val="2A8B3702"/>
    <w:rsid w:val="2A921B70"/>
    <w:rsid w:val="2AA30825"/>
    <w:rsid w:val="2AC11E4A"/>
    <w:rsid w:val="2AC35015"/>
    <w:rsid w:val="2ADB723F"/>
    <w:rsid w:val="2AE957F7"/>
    <w:rsid w:val="2AFA3C87"/>
    <w:rsid w:val="2B0B6454"/>
    <w:rsid w:val="2B1F1CC2"/>
    <w:rsid w:val="2B212A8C"/>
    <w:rsid w:val="2B36752B"/>
    <w:rsid w:val="2B573C29"/>
    <w:rsid w:val="2B797C6F"/>
    <w:rsid w:val="2B7A5EAF"/>
    <w:rsid w:val="2B8246A5"/>
    <w:rsid w:val="2B8523C9"/>
    <w:rsid w:val="2B8E3776"/>
    <w:rsid w:val="2BB660AE"/>
    <w:rsid w:val="2BDB00D1"/>
    <w:rsid w:val="2C131E96"/>
    <w:rsid w:val="2C132779"/>
    <w:rsid w:val="2C4802FB"/>
    <w:rsid w:val="2C4C62A9"/>
    <w:rsid w:val="2C564223"/>
    <w:rsid w:val="2C64637D"/>
    <w:rsid w:val="2C7148E8"/>
    <w:rsid w:val="2C8C379C"/>
    <w:rsid w:val="2CB71076"/>
    <w:rsid w:val="2CC675AF"/>
    <w:rsid w:val="2CF27C89"/>
    <w:rsid w:val="2CF545E2"/>
    <w:rsid w:val="2D1E1B29"/>
    <w:rsid w:val="2D641533"/>
    <w:rsid w:val="2D94232F"/>
    <w:rsid w:val="2D97269E"/>
    <w:rsid w:val="2DA60A60"/>
    <w:rsid w:val="2DA81639"/>
    <w:rsid w:val="2DC367F0"/>
    <w:rsid w:val="2DD823BC"/>
    <w:rsid w:val="2DD852BE"/>
    <w:rsid w:val="2DE77E41"/>
    <w:rsid w:val="2DFD3B67"/>
    <w:rsid w:val="2DFE2CA2"/>
    <w:rsid w:val="2DFE37FA"/>
    <w:rsid w:val="2E2000E2"/>
    <w:rsid w:val="2E224612"/>
    <w:rsid w:val="2E381202"/>
    <w:rsid w:val="2E4A3CDC"/>
    <w:rsid w:val="2E702F2F"/>
    <w:rsid w:val="2E8A3048"/>
    <w:rsid w:val="2E8B5E04"/>
    <w:rsid w:val="2E976FA4"/>
    <w:rsid w:val="2ED767A5"/>
    <w:rsid w:val="2EDA6779"/>
    <w:rsid w:val="2EEF1758"/>
    <w:rsid w:val="2EF10C23"/>
    <w:rsid w:val="2F0311D4"/>
    <w:rsid w:val="2F1166FB"/>
    <w:rsid w:val="2F1D7BD7"/>
    <w:rsid w:val="2F225F82"/>
    <w:rsid w:val="2F5220D0"/>
    <w:rsid w:val="2F6446C3"/>
    <w:rsid w:val="2F7C595F"/>
    <w:rsid w:val="2FDF6A67"/>
    <w:rsid w:val="302310D8"/>
    <w:rsid w:val="303A7592"/>
    <w:rsid w:val="30530C58"/>
    <w:rsid w:val="306E2870"/>
    <w:rsid w:val="307067E4"/>
    <w:rsid w:val="30730504"/>
    <w:rsid w:val="30BF5AC1"/>
    <w:rsid w:val="30C12861"/>
    <w:rsid w:val="30D03366"/>
    <w:rsid w:val="30D33DCD"/>
    <w:rsid w:val="31403DB1"/>
    <w:rsid w:val="315F17B4"/>
    <w:rsid w:val="3165420A"/>
    <w:rsid w:val="31932714"/>
    <w:rsid w:val="319770C5"/>
    <w:rsid w:val="31CC754B"/>
    <w:rsid w:val="31CF128D"/>
    <w:rsid w:val="31D4220B"/>
    <w:rsid w:val="31D82D83"/>
    <w:rsid w:val="31F31F45"/>
    <w:rsid w:val="32061CEE"/>
    <w:rsid w:val="32417B96"/>
    <w:rsid w:val="326A6B10"/>
    <w:rsid w:val="32976C6F"/>
    <w:rsid w:val="32A96785"/>
    <w:rsid w:val="33287935"/>
    <w:rsid w:val="335B0099"/>
    <w:rsid w:val="33677CD7"/>
    <w:rsid w:val="336A3F65"/>
    <w:rsid w:val="337E5E10"/>
    <w:rsid w:val="33800657"/>
    <w:rsid w:val="338D4C23"/>
    <w:rsid w:val="33DE44E3"/>
    <w:rsid w:val="3403772D"/>
    <w:rsid w:val="34120557"/>
    <w:rsid w:val="34140163"/>
    <w:rsid w:val="341D7AAC"/>
    <w:rsid w:val="34257471"/>
    <w:rsid w:val="344170A8"/>
    <w:rsid w:val="34465661"/>
    <w:rsid w:val="346403C4"/>
    <w:rsid w:val="347A266B"/>
    <w:rsid w:val="3491475E"/>
    <w:rsid w:val="349E46B9"/>
    <w:rsid w:val="34A94B9D"/>
    <w:rsid w:val="34BB634C"/>
    <w:rsid w:val="34BF5526"/>
    <w:rsid w:val="34D13E25"/>
    <w:rsid w:val="34D55C1E"/>
    <w:rsid w:val="34EB05D3"/>
    <w:rsid w:val="34EE6A66"/>
    <w:rsid w:val="350E57F1"/>
    <w:rsid w:val="352E4066"/>
    <w:rsid w:val="35387706"/>
    <w:rsid w:val="354173E7"/>
    <w:rsid w:val="35440E56"/>
    <w:rsid w:val="35484DCC"/>
    <w:rsid w:val="356173DF"/>
    <w:rsid w:val="358061AF"/>
    <w:rsid w:val="35807F35"/>
    <w:rsid w:val="35926257"/>
    <w:rsid w:val="35D32446"/>
    <w:rsid w:val="35E83B4F"/>
    <w:rsid w:val="35EA600C"/>
    <w:rsid w:val="361C52BB"/>
    <w:rsid w:val="362536B9"/>
    <w:rsid w:val="36393484"/>
    <w:rsid w:val="363E7148"/>
    <w:rsid w:val="36587736"/>
    <w:rsid w:val="36AA6812"/>
    <w:rsid w:val="36CE085B"/>
    <w:rsid w:val="36D46D18"/>
    <w:rsid w:val="36DA4285"/>
    <w:rsid w:val="36DB22ED"/>
    <w:rsid w:val="36DF2127"/>
    <w:rsid w:val="36F61D27"/>
    <w:rsid w:val="37114C9C"/>
    <w:rsid w:val="376C5A3E"/>
    <w:rsid w:val="37990D6F"/>
    <w:rsid w:val="37C15C04"/>
    <w:rsid w:val="37C22850"/>
    <w:rsid w:val="37D56521"/>
    <w:rsid w:val="37D72911"/>
    <w:rsid w:val="37ED74A5"/>
    <w:rsid w:val="380952EE"/>
    <w:rsid w:val="3818289C"/>
    <w:rsid w:val="382618CC"/>
    <w:rsid w:val="38872794"/>
    <w:rsid w:val="38A76CC3"/>
    <w:rsid w:val="38B87C75"/>
    <w:rsid w:val="38BC3C79"/>
    <w:rsid w:val="38F27BDF"/>
    <w:rsid w:val="38FE7A29"/>
    <w:rsid w:val="392B34F9"/>
    <w:rsid w:val="393C495E"/>
    <w:rsid w:val="395B5987"/>
    <w:rsid w:val="39676C46"/>
    <w:rsid w:val="396A5FE4"/>
    <w:rsid w:val="397C4A83"/>
    <w:rsid w:val="39AC11B8"/>
    <w:rsid w:val="39C632B7"/>
    <w:rsid w:val="39CC4926"/>
    <w:rsid w:val="39EF5C9A"/>
    <w:rsid w:val="39FDFCFC"/>
    <w:rsid w:val="39FE0B21"/>
    <w:rsid w:val="3A256AB8"/>
    <w:rsid w:val="3A262965"/>
    <w:rsid w:val="3A5E7CFF"/>
    <w:rsid w:val="3A637CE2"/>
    <w:rsid w:val="3A704AA6"/>
    <w:rsid w:val="3A811D9E"/>
    <w:rsid w:val="3A832C54"/>
    <w:rsid w:val="3AE20584"/>
    <w:rsid w:val="3AF7438F"/>
    <w:rsid w:val="3AF80191"/>
    <w:rsid w:val="3B011CA5"/>
    <w:rsid w:val="3B025CC2"/>
    <w:rsid w:val="3B68296F"/>
    <w:rsid w:val="3B8053CD"/>
    <w:rsid w:val="3B8A51CC"/>
    <w:rsid w:val="3B924651"/>
    <w:rsid w:val="3BC7D5E3"/>
    <w:rsid w:val="3BD17E9C"/>
    <w:rsid w:val="3BD61A46"/>
    <w:rsid w:val="3BE30248"/>
    <w:rsid w:val="3BE35BF5"/>
    <w:rsid w:val="3BEB12B0"/>
    <w:rsid w:val="3BF155D2"/>
    <w:rsid w:val="3C1B2996"/>
    <w:rsid w:val="3C222DBB"/>
    <w:rsid w:val="3C3175B0"/>
    <w:rsid w:val="3C3E1E39"/>
    <w:rsid w:val="3C462795"/>
    <w:rsid w:val="3C652875"/>
    <w:rsid w:val="3C69161F"/>
    <w:rsid w:val="3C9455E1"/>
    <w:rsid w:val="3CA43AD4"/>
    <w:rsid w:val="3CCC2355"/>
    <w:rsid w:val="3CE352FA"/>
    <w:rsid w:val="3D285FA0"/>
    <w:rsid w:val="3D58143F"/>
    <w:rsid w:val="3D5F2DF1"/>
    <w:rsid w:val="3D940A1F"/>
    <w:rsid w:val="3D9D2072"/>
    <w:rsid w:val="3DA56DC8"/>
    <w:rsid w:val="3DB1219B"/>
    <w:rsid w:val="3DDA2747"/>
    <w:rsid w:val="3DDB4CA6"/>
    <w:rsid w:val="3DE771BB"/>
    <w:rsid w:val="3DFA10B2"/>
    <w:rsid w:val="3DFF241F"/>
    <w:rsid w:val="3E00474C"/>
    <w:rsid w:val="3E0855D7"/>
    <w:rsid w:val="3E24010C"/>
    <w:rsid w:val="3E3B7A33"/>
    <w:rsid w:val="3E4834EF"/>
    <w:rsid w:val="3E612F34"/>
    <w:rsid w:val="3E7123F9"/>
    <w:rsid w:val="3E7A01DE"/>
    <w:rsid w:val="3E80242B"/>
    <w:rsid w:val="3E9312A4"/>
    <w:rsid w:val="3EA2294F"/>
    <w:rsid w:val="3EAC69B4"/>
    <w:rsid w:val="3EB22867"/>
    <w:rsid w:val="3EC30A22"/>
    <w:rsid w:val="3EEA61E9"/>
    <w:rsid w:val="3F0A14BF"/>
    <w:rsid w:val="3F0F0442"/>
    <w:rsid w:val="3F284BB5"/>
    <w:rsid w:val="3F2D1DF6"/>
    <w:rsid w:val="3F734451"/>
    <w:rsid w:val="3F79EE8C"/>
    <w:rsid w:val="3F7C6907"/>
    <w:rsid w:val="3F87705E"/>
    <w:rsid w:val="3F971BF5"/>
    <w:rsid w:val="3FC77B33"/>
    <w:rsid w:val="3FCD422F"/>
    <w:rsid w:val="3FE545AF"/>
    <w:rsid w:val="3FF6C172"/>
    <w:rsid w:val="3FFC3CBF"/>
    <w:rsid w:val="400540C9"/>
    <w:rsid w:val="400C28EA"/>
    <w:rsid w:val="40150AFC"/>
    <w:rsid w:val="401C50DF"/>
    <w:rsid w:val="401D08B5"/>
    <w:rsid w:val="40364F6A"/>
    <w:rsid w:val="40505B43"/>
    <w:rsid w:val="40542140"/>
    <w:rsid w:val="40773FC3"/>
    <w:rsid w:val="408B140F"/>
    <w:rsid w:val="40AB66E9"/>
    <w:rsid w:val="40AC3A70"/>
    <w:rsid w:val="40BF4467"/>
    <w:rsid w:val="40C5234C"/>
    <w:rsid w:val="40FE334F"/>
    <w:rsid w:val="41165F4B"/>
    <w:rsid w:val="4126086C"/>
    <w:rsid w:val="419C47BD"/>
    <w:rsid w:val="41A9638B"/>
    <w:rsid w:val="41DE5890"/>
    <w:rsid w:val="41F82019"/>
    <w:rsid w:val="421077F9"/>
    <w:rsid w:val="42502332"/>
    <w:rsid w:val="42615D81"/>
    <w:rsid w:val="4283020C"/>
    <w:rsid w:val="429765ED"/>
    <w:rsid w:val="42A021E3"/>
    <w:rsid w:val="42CC7F00"/>
    <w:rsid w:val="42D047B1"/>
    <w:rsid w:val="42F6500C"/>
    <w:rsid w:val="430B501C"/>
    <w:rsid w:val="435721A2"/>
    <w:rsid w:val="435A32D3"/>
    <w:rsid w:val="439C2904"/>
    <w:rsid w:val="43B35B9A"/>
    <w:rsid w:val="43B51716"/>
    <w:rsid w:val="43D37A8B"/>
    <w:rsid w:val="43E066A9"/>
    <w:rsid w:val="43E47EC6"/>
    <w:rsid w:val="44053E7D"/>
    <w:rsid w:val="44093E52"/>
    <w:rsid w:val="442C0688"/>
    <w:rsid w:val="44415B31"/>
    <w:rsid w:val="44447978"/>
    <w:rsid w:val="447C1815"/>
    <w:rsid w:val="44BD12C2"/>
    <w:rsid w:val="44D2508A"/>
    <w:rsid w:val="44F21F7D"/>
    <w:rsid w:val="45035A58"/>
    <w:rsid w:val="453373F7"/>
    <w:rsid w:val="453F429A"/>
    <w:rsid w:val="455C177A"/>
    <w:rsid w:val="458178B4"/>
    <w:rsid w:val="45841EF5"/>
    <w:rsid w:val="45906FE0"/>
    <w:rsid w:val="45965B92"/>
    <w:rsid w:val="459B2DD5"/>
    <w:rsid w:val="45C763B0"/>
    <w:rsid w:val="45D9324A"/>
    <w:rsid w:val="45EA4463"/>
    <w:rsid w:val="460F7358"/>
    <w:rsid w:val="46100645"/>
    <w:rsid w:val="463C41E1"/>
    <w:rsid w:val="4645191D"/>
    <w:rsid w:val="464D7A4A"/>
    <w:rsid w:val="465D66D7"/>
    <w:rsid w:val="46792556"/>
    <w:rsid w:val="468436B4"/>
    <w:rsid w:val="46A54AB4"/>
    <w:rsid w:val="46A66A84"/>
    <w:rsid w:val="46B41131"/>
    <w:rsid w:val="46B42857"/>
    <w:rsid w:val="46BB3AD5"/>
    <w:rsid w:val="47172DBC"/>
    <w:rsid w:val="471B73A3"/>
    <w:rsid w:val="47442F7C"/>
    <w:rsid w:val="47615D59"/>
    <w:rsid w:val="4765340B"/>
    <w:rsid w:val="477C0433"/>
    <w:rsid w:val="477D3958"/>
    <w:rsid w:val="47921A89"/>
    <w:rsid w:val="47AD4503"/>
    <w:rsid w:val="47CE4F03"/>
    <w:rsid w:val="47D14626"/>
    <w:rsid w:val="47D41743"/>
    <w:rsid w:val="48091AE2"/>
    <w:rsid w:val="48195BFB"/>
    <w:rsid w:val="481B38CA"/>
    <w:rsid w:val="484727AE"/>
    <w:rsid w:val="48567709"/>
    <w:rsid w:val="488B044F"/>
    <w:rsid w:val="48AB000C"/>
    <w:rsid w:val="48AC08A6"/>
    <w:rsid w:val="48B15B37"/>
    <w:rsid w:val="48D57F03"/>
    <w:rsid w:val="48E11AE7"/>
    <w:rsid w:val="490C4F50"/>
    <w:rsid w:val="49170095"/>
    <w:rsid w:val="492270F5"/>
    <w:rsid w:val="495F3DF6"/>
    <w:rsid w:val="49A360B7"/>
    <w:rsid w:val="49B459FD"/>
    <w:rsid w:val="49C83F30"/>
    <w:rsid w:val="49D30B0A"/>
    <w:rsid w:val="49DC3DB7"/>
    <w:rsid w:val="49F435C4"/>
    <w:rsid w:val="4A1471FD"/>
    <w:rsid w:val="4A4B4747"/>
    <w:rsid w:val="4A56301E"/>
    <w:rsid w:val="4A5C1705"/>
    <w:rsid w:val="4AB113C7"/>
    <w:rsid w:val="4ABC0965"/>
    <w:rsid w:val="4AD07FCE"/>
    <w:rsid w:val="4AD3007B"/>
    <w:rsid w:val="4AD324FC"/>
    <w:rsid w:val="4B1359C5"/>
    <w:rsid w:val="4B1921BB"/>
    <w:rsid w:val="4B335D41"/>
    <w:rsid w:val="4B3F47B3"/>
    <w:rsid w:val="4B5222BF"/>
    <w:rsid w:val="4B5B545B"/>
    <w:rsid w:val="4B9D4C8E"/>
    <w:rsid w:val="4BA92CAE"/>
    <w:rsid w:val="4BDC6D66"/>
    <w:rsid w:val="4BF76DF1"/>
    <w:rsid w:val="4BFC5513"/>
    <w:rsid w:val="4C2A1D51"/>
    <w:rsid w:val="4C56201C"/>
    <w:rsid w:val="4C62489A"/>
    <w:rsid w:val="4C914C3A"/>
    <w:rsid w:val="4C990364"/>
    <w:rsid w:val="4CA24033"/>
    <w:rsid w:val="4CB257E8"/>
    <w:rsid w:val="4CB31893"/>
    <w:rsid w:val="4CC126CF"/>
    <w:rsid w:val="4CD95FD0"/>
    <w:rsid w:val="4D0A0EF1"/>
    <w:rsid w:val="4D265869"/>
    <w:rsid w:val="4D3E616D"/>
    <w:rsid w:val="4D43120C"/>
    <w:rsid w:val="4D4642A6"/>
    <w:rsid w:val="4D485ADD"/>
    <w:rsid w:val="4DAC32B7"/>
    <w:rsid w:val="4DB60586"/>
    <w:rsid w:val="4DFD5394"/>
    <w:rsid w:val="4E01483D"/>
    <w:rsid w:val="4E097F4C"/>
    <w:rsid w:val="4E311AC4"/>
    <w:rsid w:val="4E3D0FE9"/>
    <w:rsid w:val="4E3D1CD1"/>
    <w:rsid w:val="4E452D2E"/>
    <w:rsid w:val="4E493934"/>
    <w:rsid w:val="4E554010"/>
    <w:rsid w:val="4E7D3098"/>
    <w:rsid w:val="4E7E368F"/>
    <w:rsid w:val="4E8C3D38"/>
    <w:rsid w:val="4E8D511A"/>
    <w:rsid w:val="4E944FBD"/>
    <w:rsid w:val="4E9A4E37"/>
    <w:rsid w:val="4ED159FC"/>
    <w:rsid w:val="4F2A5BA9"/>
    <w:rsid w:val="4F2E4486"/>
    <w:rsid w:val="4F792993"/>
    <w:rsid w:val="4F7F2911"/>
    <w:rsid w:val="4F8D3444"/>
    <w:rsid w:val="4F932E2D"/>
    <w:rsid w:val="4F9604A8"/>
    <w:rsid w:val="4FD6109C"/>
    <w:rsid w:val="4FE601A3"/>
    <w:rsid w:val="500F221F"/>
    <w:rsid w:val="502136DC"/>
    <w:rsid w:val="50335489"/>
    <w:rsid w:val="50397B6B"/>
    <w:rsid w:val="50537FAC"/>
    <w:rsid w:val="505411AE"/>
    <w:rsid w:val="505863CE"/>
    <w:rsid w:val="5078705B"/>
    <w:rsid w:val="50787453"/>
    <w:rsid w:val="50844BF7"/>
    <w:rsid w:val="508F6130"/>
    <w:rsid w:val="50A3786A"/>
    <w:rsid w:val="50B42FAE"/>
    <w:rsid w:val="50B603C8"/>
    <w:rsid w:val="50B65A00"/>
    <w:rsid w:val="50BA3B73"/>
    <w:rsid w:val="50C7131D"/>
    <w:rsid w:val="50CB4E96"/>
    <w:rsid w:val="50D67198"/>
    <w:rsid w:val="50DA1639"/>
    <w:rsid w:val="50E51CE4"/>
    <w:rsid w:val="50ED6FC9"/>
    <w:rsid w:val="51013BE1"/>
    <w:rsid w:val="510A3ABE"/>
    <w:rsid w:val="5156540F"/>
    <w:rsid w:val="5156751F"/>
    <w:rsid w:val="515E3D6E"/>
    <w:rsid w:val="516012F9"/>
    <w:rsid w:val="51934D83"/>
    <w:rsid w:val="519F4BF0"/>
    <w:rsid w:val="51B03B5F"/>
    <w:rsid w:val="51CA2298"/>
    <w:rsid w:val="51EB333F"/>
    <w:rsid w:val="52101F16"/>
    <w:rsid w:val="521757F0"/>
    <w:rsid w:val="52252422"/>
    <w:rsid w:val="5230174A"/>
    <w:rsid w:val="523B20D8"/>
    <w:rsid w:val="526A6B45"/>
    <w:rsid w:val="527E5A0B"/>
    <w:rsid w:val="528A7192"/>
    <w:rsid w:val="52945E2F"/>
    <w:rsid w:val="52A37DCE"/>
    <w:rsid w:val="52A47B79"/>
    <w:rsid w:val="52C17EB7"/>
    <w:rsid w:val="52DC4B4D"/>
    <w:rsid w:val="531240A7"/>
    <w:rsid w:val="53194552"/>
    <w:rsid w:val="531B5F27"/>
    <w:rsid w:val="53584FC6"/>
    <w:rsid w:val="536C5184"/>
    <w:rsid w:val="53791EE1"/>
    <w:rsid w:val="53976013"/>
    <w:rsid w:val="53FD43B4"/>
    <w:rsid w:val="5406296F"/>
    <w:rsid w:val="540A5703"/>
    <w:rsid w:val="54295957"/>
    <w:rsid w:val="54370254"/>
    <w:rsid w:val="547E10D6"/>
    <w:rsid w:val="549F50BF"/>
    <w:rsid w:val="54E2769B"/>
    <w:rsid w:val="54F01D6E"/>
    <w:rsid w:val="54F325E6"/>
    <w:rsid w:val="54F975CB"/>
    <w:rsid w:val="551A7598"/>
    <w:rsid w:val="552C24BE"/>
    <w:rsid w:val="5553552B"/>
    <w:rsid w:val="557616B0"/>
    <w:rsid w:val="55816E8E"/>
    <w:rsid w:val="55AE5509"/>
    <w:rsid w:val="55B65951"/>
    <w:rsid w:val="55B71E65"/>
    <w:rsid w:val="55EE4C56"/>
    <w:rsid w:val="55F82B6A"/>
    <w:rsid w:val="56102D21"/>
    <w:rsid w:val="5613122A"/>
    <w:rsid w:val="56225187"/>
    <w:rsid w:val="56311174"/>
    <w:rsid w:val="563472C0"/>
    <w:rsid w:val="564B468F"/>
    <w:rsid w:val="565336CB"/>
    <w:rsid w:val="5661627D"/>
    <w:rsid w:val="566B2B98"/>
    <w:rsid w:val="566E5D97"/>
    <w:rsid w:val="569D3E02"/>
    <w:rsid w:val="56A0226E"/>
    <w:rsid w:val="56B31286"/>
    <w:rsid w:val="56CC78C9"/>
    <w:rsid w:val="56E74E93"/>
    <w:rsid w:val="57037F23"/>
    <w:rsid w:val="571C5A7A"/>
    <w:rsid w:val="57225F94"/>
    <w:rsid w:val="57280183"/>
    <w:rsid w:val="57406871"/>
    <w:rsid w:val="575334D3"/>
    <w:rsid w:val="5755714C"/>
    <w:rsid w:val="57943E5E"/>
    <w:rsid w:val="57E52355"/>
    <w:rsid w:val="57F165CA"/>
    <w:rsid w:val="57FC1E3F"/>
    <w:rsid w:val="5806549B"/>
    <w:rsid w:val="581F4981"/>
    <w:rsid w:val="582742F1"/>
    <w:rsid w:val="584227A6"/>
    <w:rsid w:val="586F192A"/>
    <w:rsid w:val="58711E1A"/>
    <w:rsid w:val="587A477C"/>
    <w:rsid w:val="588706D3"/>
    <w:rsid w:val="5887586F"/>
    <w:rsid w:val="58A67DD1"/>
    <w:rsid w:val="58D66D48"/>
    <w:rsid w:val="58D8212C"/>
    <w:rsid w:val="591075C3"/>
    <w:rsid w:val="5954504D"/>
    <w:rsid w:val="595E6915"/>
    <w:rsid w:val="596D6142"/>
    <w:rsid w:val="597E4543"/>
    <w:rsid w:val="598E25B5"/>
    <w:rsid w:val="599E2B10"/>
    <w:rsid w:val="59A1303E"/>
    <w:rsid w:val="59BE114B"/>
    <w:rsid w:val="59C64AD7"/>
    <w:rsid w:val="59D8545D"/>
    <w:rsid w:val="5A1556FE"/>
    <w:rsid w:val="5A5104F1"/>
    <w:rsid w:val="5A67086C"/>
    <w:rsid w:val="5A85704B"/>
    <w:rsid w:val="5A9B14D9"/>
    <w:rsid w:val="5B2D5652"/>
    <w:rsid w:val="5B400192"/>
    <w:rsid w:val="5B663F17"/>
    <w:rsid w:val="5B7D37C4"/>
    <w:rsid w:val="5B9C338D"/>
    <w:rsid w:val="5BB2716E"/>
    <w:rsid w:val="5BB8623F"/>
    <w:rsid w:val="5BDF43B8"/>
    <w:rsid w:val="5BE83F7A"/>
    <w:rsid w:val="5C210674"/>
    <w:rsid w:val="5C4028FD"/>
    <w:rsid w:val="5C4B5B43"/>
    <w:rsid w:val="5C4B65CE"/>
    <w:rsid w:val="5C9A4AE2"/>
    <w:rsid w:val="5C9F75F1"/>
    <w:rsid w:val="5CA8445A"/>
    <w:rsid w:val="5CC81051"/>
    <w:rsid w:val="5CCA6534"/>
    <w:rsid w:val="5CCF2F9A"/>
    <w:rsid w:val="5CDA167E"/>
    <w:rsid w:val="5CDC295E"/>
    <w:rsid w:val="5D0B0C19"/>
    <w:rsid w:val="5D126B05"/>
    <w:rsid w:val="5D1A7491"/>
    <w:rsid w:val="5D233374"/>
    <w:rsid w:val="5D285706"/>
    <w:rsid w:val="5D4959A6"/>
    <w:rsid w:val="5D4D4F30"/>
    <w:rsid w:val="5D59343B"/>
    <w:rsid w:val="5D616FAA"/>
    <w:rsid w:val="5D714161"/>
    <w:rsid w:val="5D903F39"/>
    <w:rsid w:val="5D9A2120"/>
    <w:rsid w:val="5DA20ADF"/>
    <w:rsid w:val="5DC30B65"/>
    <w:rsid w:val="5DD50795"/>
    <w:rsid w:val="5DE412A3"/>
    <w:rsid w:val="5DEB12C0"/>
    <w:rsid w:val="5E062580"/>
    <w:rsid w:val="5E1E62F4"/>
    <w:rsid w:val="5E2962E6"/>
    <w:rsid w:val="5E371164"/>
    <w:rsid w:val="5E631301"/>
    <w:rsid w:val="5E683B9C"/>
    <w:rsid w:val="5E7D55B5"/>
    <w:rsid w:val="5E811E12"/>
    <w:rsid w:val="5E850121"/>
    <w:rsid w:val="5E850445"/>
    <w:rsid w:val="5EA00989"/>
    <w:rsid w:val="5EAD2ACF"/>
    <w:rsid w:val="5EB32EE1"/>
    <w:rsid w:val="5EE3592C"/>
    <w:rsid w:val="5EEE6C50"/>
    <w:rsid w:val="5EFC60EE"/>
    <w:rsid w:val="5F11646E"/>
    <w:rsid w:val="5F171552"/>
    <w:rsid w:val="5F1E2750"/>
    <w:rsid w:val="5F2A0482"/>
    <w:rsid w:val="5F32553C"/>
    <w:rsid w:val="5F423703"/>
    <w:rsid w:val="5F696BB9"/>
    <w:rsid w:val="5F874124"/>
    <w:rsid w:val="5FFF8931"/>
    <w:rsid w:val="60051C3D"/>
    <w:rsid w:val="600861D3"/>
    <w:rsid w:val="601E734B"/>
    <w:rsid w:val="602F2A1D"/>
    <w:rsid w:val="602F2A3B"/>
    <w:rsid w:val="605F54E9"/>
    <w:rsid w:val="606B75CB"/>
    <w:rsid w:val="607615D6"/>
    <w:rsid w:val="609038FA"/>
    <w:rsid w:val="60910921"/>
    <w:rsid w:val="60BB6B44"/>
    <w:rsid w:val="60DA5B1F"/>
    <w:rsid w:val="60E048DE"/>
    <w:rsid w:val="60EC57A2"/>
    <w:rsid w:val="60ED4BC6"/>
    <w:rsid w:val="60F76133"/>
    <w:rsid w:val="611834CF"/>
    <w:rsid w:val="6120617C"/>
    <w:rsid w:val="614E14F8"/>
    <w:rsid w:val="6178204D"/>
    <w:rsid w:val="61B856F0"/>
    <w:rsid w:val="61D155FE"/>
    <w:rsid w:val="61D20587"/>
    <w:rsid w:val="61DF4400"/>
    <w:rsid w:val="62082B9E"/>
    <w:rsid w:val="62206E75"/>
    <w:rsid w:val="623952DD"/>
    <w:rsid w:val="624D2D9A"/>
    <w:rsid w:val="62687F7C"/>
    <w:rsid w:val="627018C2"/>
    <w:rsid w:val="628F4D8F"/>
    <w:rsid w:val="62BA288F"/>
    <w:rsid w:val="62BE236C"/>
    <w:rsid w:val="62E30B82"/>
    <w:rsid w:val="62ED3BCC"/>
    <w:rsid w:val="63010844"/>
    <w:rsid w:val="632F7270"/>
    <w:rsid w:val="633C56C6"/>
    <w:rsid w:val="633F4B6D"/>
    <w:rsid w:val="635A0A2C"/>
    <w:rsid w:val="6363796B"/>
    <w:rsid w:val="63863A98"/>
    <w:rsid w:val="639C0109"/>
    <w:rsid w:val="63AF85E8"/>
    <w:rsid w:val="63C8514C"/>
    <w:rsid w:val="63E47E12"/>
    <w:rsid w:val="63EF4ADB"/>
    <w:rsid w:val="63F12BCC"/>
    <w:rsid w:val="63FF7502"/>
    <w:rsid w:val="64004ED0"/>
    <w:rsid w:val="640A37BC"/>
    <w:rsid w:val="6461494A"/>
    <w:rsid w:val="648C3BFE"/>
    <w:rsid w:val="64A5434E"/>
    <w:rsid w:val="64C01362"/>
    <w:rsid w:val="64C42164"/>
    <w:rsid w:val="64D5771D"/>
    <w:rsid w:val="64E45467"/>
    <w:rsid w:val="651C5F92"/>
    <w:rsid w:val="652278BA"/>
    <w:rsid w:val="65241056"/>
    <w:rsid w:val="653308D7"/>
    <w:rsid w:val="65A13369"/>
    <w:rsid w:val="65A74E21"/>
    <w:rsid w:val="65B83D90"/>
    <w:rsid w:val="65BB4532"/>
    <w:rsid w:val="65E20633"/>
    <w:rsid w:val="65FA68BE"/>
    <w:rsid w:val="66057C99"/>
    <w:rsid w:val="662145BB"/>
    <w:rsid w:val="663C3F60"/>
    <w:rsid w:val="66535FF7"/>
    <w:rsid w:val="66740672"/>
    <w:rsid w:val="66915AE9"/>
    <w:rsid w:val="669E1A06"/>
    <w:rsid w:val="66B248FA"/>
    <w:rsid w:val="66BA65F2"/>
    <w:rsid w:val="66E63727"/>
    <w:rsid w:val="670E00EC"/>
    <w:rsid w:val="673B6DE6"/>
    <w:rsid w:val="673F23F3"/>
    <w:rsid w:val="6752141B"/>
    <w:rsid w:val="67661A4D"/>
    <w:rsid w:val="67663169"/>
    <w:rsid w:val="678459EC"/>
    <w:rsid w:val="678824CD"/>
    <w:rsid w:val="67960327"/>
    <w:rsid w:val="679F58F1"/>
    <w:rsid w:val="67A96346"/>
    <w:rsid w:val="67BD6E4B"/>
    <w:rsid w:val="67C779FD"/>
    <w:rsid w:val="67D67A2F"/>
    <w:rsid w:val="680C3B14"/>
    <w:rsid w:val="6810476A"/>
    <w:rsid w:val="68217291"/>
    <w:rsid w:val="682E0CAD"/>
    <w:rsid w:val="68377D7F"/>
    <w:rsid w:val="6846752E"/>
    <w:rsid w:val="68571FB1"/>
    <w:rsid w:val="689556C9"/>
    <w:rsid w:val="689C7E17"/>
    <w:rsid w:val="68A44E68"/>
    <w:rsid w:val="68CA48BB"/>
    <w:rsid w:val="68D47F36"/>
    <w:rsid w:val="68F413AC"/>
    <w:rsid w:val="6908365C"/>
    <w:rsid w:val="690B491A"/>
    <w:rsid w:val="691657B8"/>
    <w:rsid w:val="691940DD"/>
    <w:rsid w:val="692679D8"/>
    <w:rsid w:val="69527DAE"/>
    <w:rsid w:val="69560E45"/>
    <w:rsid w:val="69567FBE"/>
    <w:rsid w:val="696860AC"/>
    <w:rsid w:val="69747710"/>
    <w:rsid w:val="6982491E"/>
    <w:rsid w:val="69991329"/>
    <w:rsid w:val="69B469CA"/>
    <w:rsid w:val="69EB73E9"/>
    <w:rsid w:val="69EC374B"/>
    <w:rsid w:val="69EE7FB3"/>
    <w:rsid w:val="69F710CD"/>
    <w:rsid w:val="6A0542BD"/>
    <w:rsid w:val="6A0D64CA"/>
    <w:rsid w:val="6A224BA9"/>
    <w:rsid w:val="6A25386B"/>
    <w:rsid w:val="6A351E05"/>
    <w:rsid w:val="6A49714D"/>
    <w:rsid w:val="6A503D8D"/>
    <w:rsid w:val="6A830AB7"/>
    <w:rsid w:val="6A8810A3"/>
    <w:rsid w:val="6A972309"/>
    <w:rsid w:val="6AAE5AE1"/>
    <w:rsid w:val="6AAF26E9"/>
    <w:rsid w:val="6AB26CA4"/>
    <w:rsid w:val="6AD152FC"/>
    <w:rsid w:val="6AD76BBB"/>
    <w:rsid w:val="6ADA564F"/>
    <w:rsid w:val="6B375D9C"/>
    <w:rsid w:val="6B404453"/>
    <w:rsid w:val="6B8A0EEB"/>
    <w:rsid w:val="6B907232"/>
    <w:rsid w:val="6BF63728"/>
    <w:rsid w:val="6C027573"/>
    <w:rsid w:val="6C606E64"/>
    <w:rsid w:val="6C6114C0"/>
    <w:rsid w:val="6C8337EB"/>
    <w:rsid w:val="6C9B7687"/>
    <w:rsid w:val="6CBF10E4"/>
    <w:rsid w:val="6CD11449"/>
    <w:rsid w:val="6CD4429F"/>
    <w:rsid w:val="6CD60409"/>
    <w:rsid w:val="6CF152A4"/>
    <w:rsid w:val="6CFBCFF3"/>
    <w:rsid w:val="6D4F57EA"/>
    <w:rsid w:val="6D574827"/>
    <w:rsid w:val="6D7D642C"/>
    <w:rsid w:val="6D9E0FE7"/>
    <w:rsid w:val="6DB06DDE"/>
    <w:rsid w:val="6DB31525"/>
    <w:rsid w:val="6DB44F71"/>
    <w:rsid w:val="6DCF0973"/>
    <w:rsid w:val="6DD95D94"/>
    <w:rsid w:val="6DE061FD"/>
    <w:rsid w:val="6DF415EE"/>
    <w:rsid w:val="6E0731D8"/>
    <w:rsid w:val="6E1A0571"/>
    <w:rsid w:val="6E337F91"/>
    <w:rsid w:val="6E3E143E"/>
    <w:rsid w:val="6E414E98"/>
    <w:rsid w:val="6E8B5609"/>
    <w:rsid w:val="6E8C5D2F"/>
    <w:rsid w:val="6E8D14ED"/>
    <w:rsid w:val="6E936ADD"/>
    <w:rsid w:val="6EAB6776"/>
    <w:rsid w:val="6EBC32DA"/>
    <w:rsid w:val="6EDA7FC9"/>
    <w:rsid w:val="6EE7707B"/>
    <w:rsid w:val="6EE94785"/>
    <w:rsid w:val="6F0F5ECA"/>
    <w:rsid w:val="6F195655"/>
    <w:rsid w:val="6F2C5FF8"/>
    <w:rsid w:val="6F9365D3"/>
    <w:rsid w:val="6FB1584C"/>
    <w:rsid w:val="6FB4194B"/>
    <w:rsid w:val="6FC32E93"/>
    <w:rsid w:val="6FD376F0"/>
    <w:rsid w:val="6FD70BB7"/>
    <w:rsid w:val="6FE07AF2"/>
    <w:rsid w:val="702051CB"/>
    <w:rsid w:val="702A0D02"/>
    <w:rsid w:val="70481727"/>
    <w:rsid w:val="704D3337"/>
    <w:rsid w:val="704E4248"/>
    <w:rsid w:val="70601820"/>
    <w:rsid w:val="7088185F"/>
    <w:rsid w:val="70A55AD7"/>
    <w:rsid w:val="70A65698"/>
    <w:rsid w:val="70AB04F9"/>
    <w:rsid w:val="70BA0B26"/>
    <w:rsid w:val="70C56261"/>
    <w:rsid w:val="70E049D0"/>
    <w:rsid w:val="71012E90"/>
    <w:rsid w:val="710B4CC4"/>
    <w:rsid w:val="710F046B"/>
    <w:rsid w:val="71137964"/>
    <w:rsid w:val="7114480C"/>
    <w:rsid w:val="7135151F"/>
    <w:rsid w:val="713D25C8"/>
    <w:rsid w:val="716D444E"/>
    <w:rsid w:val="71991FF2"/>
    <w:rsid w:val="719F0951"/>
    <w:rsid w:val="71A3135B"/>
    <w:rsid w:val="72340A58"/>
    <w:rsid w:val="724179C4"/>
    <w:rsid w:val="724B3A13"/>
    <w:rsid w:val="72875FA4"/>
    <w:rsid w:val="728B154F"/>
    <w:rsid w:val="72AC12EA"/>
    <w:rsid w:val="72B40147"/>
    <w:rsid w:val="72BF5F96"/>
    <w:rsid w:val="72C10A8A"/>
    <w:rsid w:val="733E71CE"/>
    <w:rsid w:val="73467501"/>
    <w:rsid w:val="73777A71"/>
    <w:rsid w:val="73834058"/>
    <w:rsid w:val="73A6124F"/>
    <w:rsid w:val="73C05936"/>
    <w:rsid w:val="73D6387C"/>
    <w:rsid w:val="73DA389F"/>
    <w:rsid w:val="7401106F"/>
    <w:rsid w:val="74097195"/>
    <w:rsid w:val="740A75AE"/>
    <w:rsid w:val="742B2E5C"/>
    <w:rsid w:val="743C3496"/>
    <w:rsid w:val="746A5D5F"/>
    <w:rsid w:val="747905A6"/>
    <w:rsid w:val="7481390D"/>
    <w:rsid w:val="74823A66"/>
    <w:rsid w:val="749F151B"/>
    <w:rsid w:val="74B93D28"/>
    <w:rsid w:val="74BE59C8"/>
    <w:rsid w:val="74D52828"/>
    <w:rsid w:val="74E07CEA"/>
    <w:rsid w:val="74EA1E6D"/>
    <w:rsid w:val="74F54695"/>
    <w:rsid w:val="74FE3782"/>
    <w:rsid w:val="750D0706"/>
    <w:rsid w:val="75247F57"/>
    <w:rsid w:val="752E6733"/>
    <w:rsid w:val="753C4E16"/>
    <w:rsid w:val="754058AC"/>
    <w:rsid w:val="75751B49"/>
    <w:rsid w:val="75884687"/>
    <w:rsid w:val="75B22B05"/>
    <w:rsid w:val="75C7213D"/>
    <w:rsid w:val="75E22D2A"/>
    <w:rsid w:val="75FA16A2"/>
    <w:rsid w:val="7614728E"/>
    <w:rsid w:val="76395504"/>
    <w:rsid w:val="763E735B"/>
    <w:rsid w:val="76503C8B"/>
    <w:rsid w:val="7683067E"/>
    <w:rsid w:val="76912CA1"/>
    <w:rsid w:val="769C630A"/>
    <w:rsid w:val="76B249AB"/>
    <w:rsid w:val="76E34D35"/>
    <w:rsid w:val="7729558D"/>
    <w:rsid w:val="773C19C6"/>
    <w:rsid w:val="77497267"/>
    <w:rsid w:val="77955FEA"/>
    <w:rsid w:val="779D1756"/>
    <w:rsid w:val="77AE6813"/>
    <w:rsid w:val="77B97FF6"/>
    <w:rsid w:val="77CE35B0"/>
    <w:rsid w:val="77F04C73"/>
    <w:rsid w:val="77F25AF2"/>
    <w:rsid w:val="77FF6ED1"/>
    <w:rsid w:val="780556F0"/>
    <w:rsid w:val="780E2A80"/>
    <w:rsid w:val="78234F30"/>
    <w:rsid w:val="7828782E"/>
    <w:rsid w:val="782C7B34"/>
    <w:rsid w:val="78330911"/>
    <w:rsid w:val="787120AC"/>
    <w:rsid w:val="78804510"/>
    <w:rsid w:val="78890E14"/>
    <w:rsid w:val="78A155B7"/>
    <w:rsid w:val="78B13B17"/>
    <w:rsid w:val="79002530"/>
    <w:rsid w:val="790603AE"/>
    <w:rsid w:val="791E42F9"/>
    <w:rsid w:val="798573B5"/>
    <w:rsid w:val="79914C09"/>
    <w:rsid w:val="79E70F35"/>
    <w:rsid w:val="79EA5EAF"/>
    <w:rsid w:val="79ED3A63"/>
    <w:rsid w:val="79F63BFE"/>
    <w:rsid w:val="79F69076"/>
    <w:rsid w:val="7A3929F8"/>
    <w:rsid w:val="7A750E69"/>
    <w:rsid w:val="7A7E03DB"/>
    <w:rsid w:val="7A8E5D04"/>
    <w:rsid w:val="7AA5154B"/>
    <w:rsid w:val="7AB52481"/>
    <w:rsid w:val="7AB975F7"/>
    <w:rsid w:val="7AE369BC"/>
    <w:rsid w:val="7AE67195"/>
    <w:rsid w:val="7AF15033"/>
    <w:rsid w:val="7B0258F1"/>
    <w:rsid w:val="7B0659E6"/>
    <w:rsid w:val="7B194050"/>
    <w:rsid w:val="7B2217EC"/>
    <w:rsid w:val="7B2276E5"/>
    <w:rsid w:val="7B3CEE89"/>
    <w:rsid w:val="7B3D3E06"/>
    <w:rsid w:val="7B4959E3"/>
    <w:rsid w:val="7B4D243B"/>
    <w:rsid w:val="7B5F603D"/>
    <w:rsid w:val="7B6F121C"/>
    <w:rsid w:val="7B8B1D35"/>
    <w:rsid w:val="7B8E6410"/>
    <w:rsid w:val="7BB878C8"/>
    <w:rsid w:val="7BEB5F99"/>
    <w:rsid w:val="7C431BF7"/>
    <w:rsid w:val="7CAC49FF"/>
    <w:rsid w:val="7CB93552"/>
    <w:rsid w:val="7CEB1E8F"/>
    <w:rsid w:val="7D060228"/>
    <w:rsid w:val="7D171380"/>
    <w:rsid w:val="7D552D93"/>
    <w:rsid w:val="7D622B7D"/>
    <w:rsid w:val="7D6D4BF5"/>
    <w:rsid w:val="7D7A3016"/>
    <w:rsid w:val="7D8308C7"/>
    <w:rsid w:val="7DB975D0"/>
    <w:rsid w:val="7DCC15F5"/>
    <w:rsid w:val="7DCF70EF"/>
    <w:rsid w:val="7DE50937"/>
    <w:rsid w:val="7E2A7D0D"/>
    <w:rsid w:val="7E2F5246"/>
    <w:rsid w:val="7E3324BB"/>
    <w:rsid w:val="7E4852B2"/>
    <w:rsid w:val="7E49262E"/>
    <w:rsid w:val="7E6C3902"/>
    <w:rsid w:val="7E85364D"/>
    <w:rsid w:val="7E8F1866"/>
    <w:rsid w:val="7EDE76AE"/>
    <w:rsid w:val="7EEF71C5"/>
    <w:rsid w:val="7EF9260D"/>
    <w:rsid w:val="7F3948E4"/>
    <w:rsid w:val="7F540DAE"/>
    <w:rsid w:val="7F547C64"/>
    <w:rsid w:val="7F6FC918"/>
    <w:rsid w:val="7F7868D5"/>
    <w:rsid w:val="7FD43684"/>
    <w:rsid w:val="7FD943D8"/>
    <w:rsid w:val="7FFE12A0"/>
    <w:rsid w:val="9FF71DB2"/>
    <w:rsid w:val="A7F35373"/>
    <w:rsid w:val="AF67FD44"/>
    <w:rsid w:val="EBBF5B47"/>
    <w:rsid w:val="EFBFFF02"/>
    <w:rsid w:val="EFFAAF15"/>
    <w:rsid w:val="EFFFE383"/>
    <w:rsid w:val="F3FF34D1"/>
    <w:rsid w:val="F77FAFDD"/>
    <w:rsid w:val="F7FF79F9"/>
    <w:rsid w:val="FBFE48B3"/>
    <w:rsid w:val="FBFECAB6"/>
    <w:rsid w:val="FCA32AC4"/>
    <w:rsid w:val="FDFE1562"/>
    <w:rsid w:val="FE1D8774"/>
    <w:rsid w:val="FE7BE5B3"/>
    <w:rsid w:val="FEFEEB1C"/>
    <w:rsid w:val="FF77BF08"/>
    <w:rsid w:val="FFE7CF0F"/>
    <w:rsid w:val="FFFE0B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qFormat="1" w:unhideWhenUsed="0" w:uiPriority="99" w:semiHidden="0" w:name="List Bullet 5"/>
    <w:lsdException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qFormat="1" w:unhideWhenUsed="0" w:uiPriority="99"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qFormat="1" w:unhideWhenUsed="0" w:uiPriority="99" w:semiHidden="0" w:name="Table Grid 7"/>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3"/>
    <w:qFormat/>
    <w:uiPriority w:val="99"/>
    <w:pPr>
      <w:keepNext/>
      <w:tabs>
        <w:tab w:val="left" w:pos="432"/>
      </w:tabs>
      <w:ind w:left="432" w:hanging="432"/>
      <w:outlineLvl w:val="0"/>
    </w:pPr>
    <w:rPr>
      <w:b/>
      <w:kern w:val="44"/>
      <w:sz w:val="44"/>
      <w:szCs w:val="20"/>
    </w:rPr>
  </w:style>
  <w:style w:type="paragraph" w:styleId="6">
    <w:name w:val="heading 2"/>
    <w:basedOn w:val="1"/>
    <w:next w:val="1"/>
    <w:link w:val="84"/>
    <w:qFormat/>
    <w:uiPriority w:val="99"/>
    <w:pPr>
      <w:keepNext/>
      <w:keepLines/>
      <w:spacing w:before="260" w:after="260" w:line="416" w:lineRule="auto"/>
      <w:outlineLvl w:val="1"/>
    </w:pPr>
    <w:rPr>
      <w:rFonts w:ascii="Cambria" w:hAnsi="Cambria"/>
      <w:b/>
      <w:bCs/>
      <w:sz w:val="32"/>
      <w:szCs w:val="32"/>
    </w:rPr>
  </w:style>
  <w:style w:type="paragraph" w:styleId="7">
    <w:name w:val="heading 3"/>
    <w:basedOn w:val="1"/>
    <w:next w:val="1"/>
    <w:link w:val="85"/>
    <w:qFormat/>
    <w:uiPriority w:val="99"/>
    <w:pPr>
      <w:keepNext/>
      <w:keepLines/>
      <w:spacing w:before="260" w:after="260" w:line="416" w:lineRule="auto"/>
      <w:outlineLvl w:val="2"/>
    </w:pPr>
    <w:rPr>
      <w:b/>
      <w:bCs/>
      <w:sz w:val="32"/>
      <w:szCs w:val="32"/>
    </w:rPr>
  </w:style>
  <w:style w:type="paragraph" w:styleId="8">
    <w:name w:val="heading 4"/>
    <w:basedOn w:val="1"/>
    <w:next w:val="1"/>
    <w:link w:val="86"/>
    <w:qFormat/>
    <w:uiPriority w:val="99"/>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87"/>
    <w:qFormat/>
    <w:uiPriority w:val="99"/>
    <w:pPr>
      <w:keepNext/>
      <w:keepLines/>
      <w:spacing w:before="280" w:after="290" w:line="376" w:lineRule="auto"/>
      <w:outlineLvl w:val="4"/>
    </w:pPr>
    <w:rPr>
      <w:b/>
      <w:bCs/>
      <w:sz w:val="28"/>
      <w:szCs w:val="28"/>
    </w:rPr>
  </w:style>
  <w:style w:type="paragraph" w:styleId="10">
    <w:name w:val="heading 6"/>
    <w:basedOn w:val="1"/>
    <w:next w:val="1"/>
    <w:link w:val="88"/>
    <w:qFormat/>
    <w:uiPriority w:val="99"/>
    <w:pPr>
      <w:keepNext/>
      <w:keepLines/>
      <w:spacing w:before="240" w:after="64" w:line="320" w:lineRule="auto"/>
      <w:outlineLvl w:val="5"/>
    </w:pPr>
    <w:rPr>
      <w:rFonts w:ascii="Arial" w:hAnsi="Arial" w:eastAsia="黑体"/>
      <w:b/>
      <w:bCs/>
      <w:sz w:val="24"/>
      <w:szCs w:val="20"/>
    </w:rPr>
  </w:style>
  <w:style w:type="paragraph" w:styleId="11">
    <w:name w:val="heading 7"/>
    <w:basedOn w:val="1"/>
    <w:next w:val="1"/>
    <w:link w:val="89"/>
    <w:qFormat/>
    <w:uiPriority w:val="99"/>
    <w:pPr>
      <w:keepNext/>
      <w:keepLines/>
      <w:numPr>
        <w:ilvl w:val="6"/>
        <w:numId w:val="1"/>
      </w:numPr>
      <w:adjustRightInd w:val="0"/>
      <w:spacing w:before="240" w:after="64" w:line="320" w:lineRule="atLeast"/>
      <w:textAlignment w:val="baseline"/>
      <w:outlineLvl w:val="6"/>
    </w:pPr>
    <w:rPr>
      <w:rFonts w:ascii="宋体" w:eastAsia="仿宋_GB2312"/>
      <w:b/>
      <w:kern w:val="0"/>
      <w:sz w:val="24"/>
      <w:szCs w:val="20"/>
    </w:rPr>
  </w:style>
  <w:style w:type="paragraph" w:styleId="12">
    <w:name w:val="heading 8"/>
    <w:basedOn w:val="1"/>
    <w:next w:val="1"/>
    <w:link w:val="90"/>
    <w:qFormat/>
    <w:uiPriority w:val="99"/>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91"/>
    <w:qFormat/>
    <w:uiPriority w:val="99"/>
    <w:pPr>
      <w:keepNext/>
      <w:keepLines/>
      <w:numPr>
        <w:ilvl w:val="8"/>
        <w:numId w:val="1"/>
      </w:numPr>
      <w:adjustRightInd w:val="0"/>
      <w:spacing w:before="240" w:after="64" w:line="320" w:lineRule="atLeast"/>
      <w:textAlignment w:val="baseline"/>
      <w:outlineLvl w:val="8"/>
    </w:pPr>
    <w:rPr>
      <w:rFonts w:ascii="Arial" w:hAnsi="Arial" w:eastAsia="黑体"/>
      <w:kern w:val="0"/>
      <w:sz w:val="28"/>
      <w:szCs w:val="20"/>
    </w:rPr>
  </w:style>
  <w:style w:type="character" w:default="1" w:styleId="74">
    <w:name w:val="Default Paragraph Font"/>
    <w:semiHidden/>
    <w:qFormat/>
    <w:uiPriority w:val="99"/>
  </w:style>
  <w:style w:type="table" w:default="1" w:styleId="70">
    <w:name w:val="Normal Table"/>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tabs>
        <w:tab w:val="left" w:pos="720"/>
      </w:tabs>
      <w:ind w:firstLine="420" w:firstLineChars="100"/>
      <w:jc w:val="both"/>
      <w:textAlignment w:val="baseline"/>
    </w:pPr>
  </w:style>
  <w:style w:type="paragraph" w:customStyle="1" w:styleId="3">
    <w:name w:val="BodyText"/>
    <w:basedOn w:val="1"/>
    <w:next w:val="4"/>
    <w:qFormat/>
    <w:uiPriority w:val="0"/>
    <w:pPr>
      <w:tabs>
        <w:tab w:val="left" w:pos="720"/>
      </w:tabs>
      <w:spacing w:line="360" w:lineRule="auto"/>
      <w:jc w:val="both"/>
      <w:textAlignment w:val="baseline"/>
    </w:pPr>
    <w:rPr>
      <w:rFonts w:ascii="宋体" w:hAnsi="宋体"/>
      <w:color w:val="000000"/>
      <w:sz w:val="28"/>
      <w:szCs w:val="20"/>
      <w:lang w:val="zh-CN" w:eastAsia="zh-CN" w:bidi="ar-SA"/>
    </w:rPr>
  </w:style>
  <w:style w:type="paragraph" w:customStyle="1" w:styleId="4">
    <w:name w:val="TOC2"/>
    <w:basedOn w:val="1"/>
    <w:next w:val="1"/>
    <w:qFormat/>
    <w:uiPriority w:val="0"/>
    <w:pPr>
      <w:ind w:left="420" w:leftChars="200"/>
      <w:jc w:val="both"/>
      <w:textAlignment w:val="baseline"/>
    </w:pPr>
  </w:style>
  <w:style w:type="paragraph" w:styleId="14">
    <w:name w:val="List 3"/>
    <w:basedOn w:val="1"/>
    <w:qFormat/>
    <w:uiPriority w:val="99"/>
    <w:pPr>
      <w:ind w:left="100" w:leftChars="400" w:hanging="200" w:hangingChars="200"/>
    </w:pPr>
  </w:style>
  <w:style w:type="paragraph" w:styleId="15">
    <w:name w:val="toc 7"/>
    <w:basedOn w:val="1"/>
    <w:next w:val="1"/>
    <w:qFormat/>
    <w:uiPriority w:val="99"/>
    <w:pPr>
      <w:ind w:left="2520" w:leftChars="1200"/>
    </w:pPr>
  </w:style>
  <w:style w:type="paragraph" w:styleId="16">
    <w:name w:val="index 8"/>
    <w:basedOn w:val="1"/>
    <w:next w:val="1"/>
    <w:qFormat/>
    <w:uiPriority w:val="99"/>
    <w:pPr>
      <w:ind w:left="1680" w:hanging="210"/>
      <w:jc w:val="left"/>
    </w:pPr>
    <w:rPr>
      <w:sz w:val="20"/>
      <w:szCs w:val="20"/>
    </w:rPr>
  </w:style>
  <w:style w:type="paragraph" w:styleId="17">
    <w:name w:val="List Number"/>
    <w:basedOn w:val="1"/>
    <w:qFormat/>
    <w:uiPriority w:val="99"/>
    <w:pPr>
      <w:widowControl/>
      <w:tabs>
        <w:tab w:val="left" w:pos="454"/>
        <w:tab w:val="left" w:pos="720"/>
      </w:tabs>
      <w:spacing w:afterLines="50"/>
      <w:ind w:left="1354" w:hanging="284"/>
      <w:jc w:val="left"/>
    </w:pPr>
    <w:rPr>
      <w:kern w:val="0"/>
      <w:sz w:val="24"/>
      <w:szCs w:val="20"/>
    </w:rPr>
  </w:style>
  <w:style w:type="paragraph" w:styleId="18">
    <w:name w:val="Normal Indent"/>
    <w:basedOn w:val="1"/>
    <w:next w:val="19"/>
    <w:link w:val="153"/>
    <w:qFormat/>
    <w:uiPriority w:val="99"/>
    <w:pPr>
      <w:ind w:firstLine="420"/>
    </w:pPr>
    <w:rPr>
      <w:szCs w:val="20"/>
    </w:rPr>
  </w:style>
  <w:style w:type="paragraph" w:styleId="19">
    <w:name w:val="Body Text Indent"/>
    <w:basedOn w:val="1"/>
    <w:next w:val="18"/>
    <w:link w:val="97"/>
    <w:qFormat/>
    <w:uiPriority w:val="99"/>
    <w:pPr>
      <w:spacing w:line="200" w:lineRule="exact"/>
      <w:ind w:firstLine="301"/>
    </w:pPr>
    <w:rPr>
      <w:rFonts w:ascii="宋体" w:hAnsi="Courier New"/>
      <w:spacing w:val="-4"/>
      <w:sz w:val="18"/>
      <w:szCs w:val="20"/>
    </w:rPr>
  </w:style>
  <w:style w:type="paragraph" w:styleId="20">
    <w:name w:val="caption"/>
    <w:basedOn w:val="1"/>
    <w:next w:val="1"/>
    <w:qFormat/>
    <w:uiPriority w:val="99"/>
    <w:pPr>
      <w:spacing w:before="152" w:after="160"/>
    </w:pPr>
    <w:rPr>
      <w:rFonts w:ascii="Arial" w:hAnsi="Arial" w:eastAsia="黑体" w:cs="Arial"/>
      <w:sz w:val="20"/>
      <w:szCs w:val="20"/>
    </w:rPr>
  </w:style>
  <w:style w:type="paragraph" w:styleId="21">
    <w:name w:val="index 5"/>
    <w:basedOn w:val="1"/>
    <w:next w:val="1"/>
    <w:qFormat/>
    <w:uiPriority w:val="99"/>
    <w:pPr>
      <w:ind w:left="1050" w:hanging="210"/>
      <w:jc w:val="left"/>
    </w:pPr>
    <w:rPr>
      <w:sz w:val="20"/>
      <w:szCs w:val="20"/>
    </w:rPr>
  </w:style>
  <w:style w:type="paragraph" w:styleId="22">
    <w:name w:val="List Bullet"/>
    <w:basedOn w:val="1"/>
    <w:qFormat/>
    <w:uiPriority w:val="99"/>
    <w:pPr>
      <w:widowControl/>
      <w:tabs>
        <w:tab w:val="left" w:pos="900"/>
      </w:tabs>
      <w:spacing w:before="100" w:beforeAutospacing="1" w:afterLines="50" w:afterAutospacing="1"/>
      <w:ind w:left="900" w:hanging="420"/>
      <w:jc w:val="left"/>
    </w:pPr>
    <w:rPr>
      <w:kern w:val="0"/>
      <w:szCs w:val="20"/>
    </w:rPr>
  </w:style>
  <w:style w:type="paragraph" w:styleId="23">
    <w:name w:val="Document Map"/>
    <w:basedOn w:val="1"/>
    <w:link w:val="93"/>
    <w:qFormat/>
    <w:uiPriority w:val="99"/>
    <w:pPr>
      <w:shd w:val="clear" w:color="auto" w:fill="000080"/>
    </w:pPr>
  </w:style>
  <w:style w:type="paragraph" w:styleId="24">
    <w:name w:val="toa heading"/>
    <w:basedOn w:val="1"/>
    <w:next w:val="1"/>
    <w:qFormat/>
    <w:uiPriority w:val="99"/>
    <w:pPr>
      <w:spacing w:before="120"/>
    </w:pPr>
    <w:rPr>
      <w:rFonts w:ascii="Arial" w:hAnsi="Arial" w:cs="Arial"/>
      <w:sz w:val="24"/>
    </w:rPr>
  </w:style>
  <w:style w:type="paragraph" w:styleId="25">
    <w:name w:val="annotation text"/>
    <w:basedOn w:val="1"/>
    <w:link w:val="94"/>
    <w:qFormat/>
    <w:uiPriority w:val="99"/>
    <w:pPr>
      <w:jc w:val="left"/>
    </w:pPr>
  </w:style>
  <w:style w:type="paragraph" w:styleId="26">
    <w:name w:val="index 6"/>
    <w:basedOn w:val="1"/>
    <w:next w:val="1"/>
    <w:qFormat/>
    <w:uiPriority w:val="99"/>
    <w:pPr>
      <w:ind w:left="1260" w:hanging="210"/>
      <w:jc w:val="left"/>
    </w:pPr>
    <w:rPr>
      <w:sz w:val="20"/>
      <w:szCs w:val="20"/>
    </w:rPr>
  </w:style>
  <w:style w:type="paragraph" w:styleId="27">
    <w:name w:val="Salutation"/>
    <w:basedOn w:val="1"/>
    <w:next w:val="1"/>
    <w:link w:val="95"/>
    <w:qFormat/>
    <w:uiPriority w:val="99"/>
    <w:rPr>
      <w:sz w:val="24"/>
    </w:rPr>
  </w:style>
  <w:style w:type="paragraph" w:styleId="28">
    <w:name w:val="Body Text 3"/>
    <w:basedOn w:val="1"/>
    <w:link w:val="96"/>
    <w:qFormat/>
    <w:uiPriority w:val="99"/>
    <w:pPr>
      <w:snapToGrid w:val="0"/>
      <w:spacing w:before="50" w:after="50"/>
    </w:pPr>
    <w:rPr>
      <w:rFonts w:hAnsi="宋体" w:eastAsia="仿宋_GB2312"/>
      <w:b/>
      <w:bCs/>
      <w:sz w:val="24"/>
      <w:szCs w:val="20"/>
    </w:rPr>
  </w:style>
  <w:style w:type="paragraph" w:styleId="29">
    <w:name w:val="Body Text"/>
    <w:basedOn w:val="1"/>
    <w:next w:val="30"/>
    <w:link w:val="92"/>
    <w:qFormat/>
    <w:uiPriority w:val="99"/>
    <w:pPr>
      <w:spacing w:after="120"/>
    </w:pPr>
    <w:rPr>
      <w:sz w:val="28"/>
    </w:rPr>
  </w:style>
  <w:style w:type="paragraph" w:customStyle="1" w:styleId="30">
    <w:name w:val="样式 表格正文 + 两端对齐"/>
    <w:basedOn w:val="1"/>
    <w:next w:val="31"/>
    <w:qFormat/>
    <w:uiPriority w:val="99"/>
    <w:pPr>
      <w:spacing w:line="300" w:lineRule="auto"/>
    </w:pPr>
  </w:style>
  <w:style w:type="paragraph" w:customStyle="1" w:styleId="31">
    <w:name w:val="正文1"/>
    <w:basedOn w:val="23"/>
    <w:next w:val="1"/>
    <w:qFormat/>
    <w:uiPriority w:val="99"/>
    <w:pPr>
      <w:widowControl/>
      <w:overflowPunct w:val="0"/>
      <w:autoSpaceDE w:val="0"/>
      <w:autoSpaceDN w:val="0"/>
      <w:adjustRightInd w:val="0"/>
      <w:spacing w:line="400" w:lineRule="exact"/>
      <w:textAlignment w:val="baseline"/>
    </w:pPr>
    <w:rPr>
      <w:kern w:val="0"/>
      <w:sz w:val="24"/>
      <w:szCs w:val="20"/>
    </w:rPr>
  </w:style>
  <w:style w:type="paragraph" w:styleId="32">
    <w:name w:val="List Number 3"/>
    <w:basedOn w:val="1"/>
    <w:qFormat/>
    <w:uiPriority w:val="99"/>
    <w:pPr>
      <w:tabs>
        <w:tab w:val="left" w:pos="1200"/>
      </w:tabs>
      <w:ind w:left="720" w:hanging="360"/>
    </w:pPr>
  </w:style>
  <w:style w:type="paragraph" w:styleId="33">
    <w:name w:val="List 2"/>
    <w:basedOn w:val="1"/>
    <w:qFormat/>
    <w:uiPriority w:val="99"/>
    <w:pPr>
      <w:ind w:left="200" w:leftChars="200" w:hanging="200" w:hangingChars="200"/>
    </w:pPr>
    <w:rPr>
      <w:sz w:val="28"/>
    </w:rPr>
  </w:style>
  <w:style w:type="paragraph" w:styleId="34">
    <w:name w:val="Block Text"/>
    <w:basedOn w:val="1"/>
    <w:qFormat/>
    <w:uiPriority w:val="99"/>
    <w:pPr>
      <w:spacing w:line="440" w:lineRule="exact"/>
      <w:ind w:left="223" w:leftChars="106" w:right="3036" w:firstLine="525"/>
    </w:pPr>
    <w:rPr>
      <w:rFonts w:ascii="楷体_GB2312" w:eastAsia="楷体_GB2312"/>
      <w:sz w:val="24"/>
    </w:rPr>
  </w:style>
  <w:style w:type="paragraph" w:styleId="35">
    <w:name w:val="List Bullet 2"/>
    <w:basedOn w:val="1"/>
    <w:qFormat/>
    <w:uiPriority w:val="99"/>
    <w:pPr>
      <w:tabs>
        <w:tab w:val="left" w:pos="360"/>
        <w:tab w:val="left" w:pos="1191"/>
      </w:tabs>
      <w:snapToGrid w:val="0"/>
      <w:spacing w:line="360" w:lineRule="auto"/>
      <w:ind w:left="482" w:hanging="482" w:hangingChars="200"/>
      <w:jc w:val="left"/>
    </w:pPr>
    <w:rPr>
      <w:b/>
      <w:bCs/>
      <w:sz w:val="24"/>
      <w:szCs w:val="32"/>
    </w:rPr>
  </w:style>
  <w:style w:type="paragraph" w:styleId="36">
    <w:name w:val="index 4"/>
    <w:basedOn w:val="1"/>
    <w:next w:val="1"/>
    <w:qFormat/>
    <w:uiPriority w:val="99"/>
    <w:pPr>
      <w:ind w:left="840" w:hanging="210"/>
      <w:jc w:val="left"/>
    </w:pPr>
    <w:rPr>
      <w:sz w:val="20"/>
      <w:szCs w:val="20"/>
    </w:rPr>
  </w:style>
  <w:style w:type="paragraph" w:styleId="37">
    <w:name w:val="toc 5"/>
    <w:basedOn w:val="1"/>
    <w:next w:val="1"/>
    <w:qFormat/>
    <w:uiPriority w:val="99"/>
    <w:pPr>
      <w:ind w:left="1680" w:leftChars="800"/>
    </w:pPr>
  </w:style>
  <w:style w:type="paragraph" w:styleId="38">
    <w:name w:val="toc 3"/>
    <w:basedOn w:val="1"/>
    <w:next w:val="1"/>
    <w:qFormat/>
    <w:uiPriority w:val="99"/>
    <w:pPr>
      <w:ind w:left="840" w:leftChars="400"/>
    </w:pPr>
  </w:style>
  <w:style w:type="paragraph" w:styleId="39">
    <w:name w:val="Plain Text"/>
    <w:basedOn w:val="1"/>
    <w:next w:val="1"/>
    <w:link w:val="174"/>
    <w:qFormat/>
    <w:uiPriority w:val="99"/>
    <w:pPr>
      <w:spacing w:beforeLines="50" w:afterLines="50" w:line="400" w:lineRule="exact"/>
    </w:pPr>
    <w:rPr>
      <w:rFonts w:ascii="宋体" w:hAnsi="Courier New"/>
      <w:sz w:val="24"/>
    </w:rPr>
  </w:style>
  <w:style w:type="paragraph" w:styleId="40">
    <w:name w:val="List Bullet 5"/>
    <w:basedOn w:val="1"/>
    <w:qFormat/>
    <w:uiPriority w:val="99"/>
    <w:pPr>
      <w:numPr>
        <w:ilvl w:val="0"/>
        <w:numId w:val="2"/>
      </w:numPr>
      <w:tabs>
        <w:tab w:val="left" w:pos="2182"/>
        <w:tab w:val="clear" w:pos="360"/>
      </w:tabs>
      <w:ind w:left="2182"/>
    </w:pPr>
  </w:style>
  <w:style w:type="paragraph" w:styleId="41">
    <w:name w:val="toc 8"/>
    <w:basedOn w:val="1"/>
    <w:next w:val="1"/>
    <w:qFormat/>
    <w:uiPriority w:val="99"/>
    <w:pPr>
      <w:ind w:left="2940" w:leftChars="1400"/>
    </w:pPr>
  </w:style>
  <w:style w:type="paragraph" w:styleId="42">
    <w:name w:val="index 3"/>
    <w:basedOn w:val="1"/>
    <w:next w:val="1"/>
    <w:qFormat/>
    <w:uiPriority w:val="99"/>
    <w:pPr>
      <w:ind w:left="630" w:hanging="210"/>
      <w:jc w:val="left"/>
    </w:pPr>
    <w:rPr>
      <w:sz w:val="20"/>
      <w:szCs w:val="20"/>
    </w:rPr>
  </w:style>
  <w:style w:type="paragraph" w:styleId="43">
    <w:name w:val="Date"/>
    <w:basedOn w:val="1"/>
    <w:next w:val="1"/>
    <w:link w:val="99"/>
    <w:qFormat/>
    <w:uiPriority w:val="99"/>
    <w:pPr>
      <w:ind w:left="2500" w:leftChars="2500"/>
    </w:pPr>
    <w:rPr>
      <w:rFonts w:eastAsia="楷体_GB2312"/>
      <w:sz w:val="32"/>
      <w:szCs w:val="20"/>
    </w:rPr>
  </w:style>
  <w:style w:type="paragraph" w:styleId="44">
    <w:name w:val="Body Text Indent 2"/>
    <w:basedOn w:val="1"/>
    <w:link w:val="100"/>
    <w:qFormat/>
    <w:uiPriority w:val="99"/>
    <w:pPr>
      <w:snapToGrid w:val="0"/>
      <w:ind w:firstLine="542" w:firstLineChars="225"/>
    </w:pPr>
    <w:rPr>
      <w:rFonts w:ascii="仿宋_GB2312" w:hAnsi="宋体"/>
      <w:b/>
      <w:bCs/>
      <w:color w:val="000000"/>
      <w:sz w:val="24"/>
    </w:rPr>
  </w:style>
  <w:style w:type="paragraph" w:styleId="45">
    <w:name w:val="endnote text"/>
    <w:basedOn w:val="1"/>
    <w:link w:val="101"/>
    <w:qFormat/>
    <w:uiPriority w:val="99"/>
    <w:pPr>
      <w:snapToGrid w:val="0"/>
      <w:spacing w:afterLines="50"/>
      <w:jc w:val="left"/>
    </w:pPr>
    <w:rPr>
      <w:rFonts w:ascii="宋体"/>
      <w:kern w:val="0"/>
      <w:szCs w:val="20"/>
    </w:rPr>
  </w:style>
  <w:style w:type="paragraph" w:styleId="46">
    <w:name w:val="Balloon Text"/>
    <w:basedOn w:val="1"/>
    <w:link w:val="102"/>
    <w:qFormat/>
    <w:uiPriority w:val="99"/>
    <w:rPr>
      <w:sz w:val="18"/>
      <w:szCs w:val="18"/>
    </w:rPr>
  </w:style>
  <w:style w:type="paragraph" w:styleId="47">
    <w:name w:val="footer"/>
    <w:basedOn w:val="1"/>
    <w:link w:val="103"/>
    <w:qFormat/>
    <w:uiPriority w:val="99"/>
    <w:pPr>
      <w:tabs>
        <w:tab w:val="center" w:pos="4153"/>
        <w:tab w:val="right" w:pos="8306"/>
      </w:tabs>
      <w:snapToGrid w:val="0"/>
      <w:jc w:val="left"/>
    </w:pPr>
    <w:rPr>
      <w:sz w:val="18"/>
      <w:szCs w:val="18"/>
    </w:rPr>
  </w:style>
  <w:style w:type="paragraph" w:styleId="48">
    <w:name w:val="header"/>
    <w:basedOn w:val="1"/>
    <w:link w:val="104"/>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49">
    <w:name w:val="toc 1"/>
    <w:basedOn w:val="1"/>
    <w:next w:val="1"/>
    <w:qFormat/>
    <w:uiPriority w:val="99"/>
  </w:style>
  <w:style w:type="paragraph" w:styleId="50">
    <w:name w:val="toc 4"/>
    <w:basedOn w:val="1"/>
    <w:next w:val="1"/>
    <w:qFormat/>
    <w:uiPriority w:val="99"/>
    <w:pPr>
      <w:ind w:left="1260" w:leftChars="600"/>
    </w:pPr>
  </w:style>
  <w:style w:type="paragraph" w:styleId="51">
    <w:name w:val="index heading"/>
    <w:basedOn w:val="1"/>
    <w:next w:val="52"/>
    <w:qFormat/>
    <w:uiPriority w:val="99"/>
    <w:pPr>
      <w:spacing w:before="120" w:after="120"/>
      <w:jc w:val="left"/>
    </w:pPr>
    <w:rPr>
      <w:b/>
      <w:bCs/>
      <w:i/>
      <w:iCs/>
      <w:sz w:val="20"/>
      <w:szCs w:val="20"/>
    </w:rPr>
  </w:style>
  <w:style w:type="paragraph" w:styleId="52">
    <w:name w:val="index 1"/>
    <w:basedOn w:val="1"/>
    <w:next w:val="1"/>
    <w:qFormat/>
    <w:uiPriority w:val="99"/>
    <w:pPr>
      <w:adjustRightInd w:val="0"/>
      <w:spacing w:line="360" w:lineRule="atLeast"/>
      <w:jc w:val="center"/>
      <w:textAlignment w:val="baseline"/>
    </w:pPr>
    <w:rPr>
      <w:rFonts w:ascii="Arial" w:hAnsi="Arial"/>
      <w:szCs w:val="21"/>
    </w:rPr>
  </w:style>
  <w:style w:type="paragraph" w:styleId="53">
    <w:name w:val="Subtitle"/>
    <w:basedOn w:val="1"/>
    <w:link w:val="105"/>
    <w:qFormat/>
    <w:uiPriority w:val="99"/>
    <w:pPr>
      <w:spacing w:afterLines="50"/>
      <w:jc w:val="center"/>
    </w:pPr>
    <w:rPr>
      <w:rFonts w:ascii="宋体"/>
      <w:i/>
      <w:kern w:val="0"/>
      <w:sz w:val="36"/>
      <w:szCs w:val="20"/>
      <w:lang w:val="en-AU"/>
    </w:rPr>
  </w:style>
  <w:style w:type="paragraph" w:styleId="54">
    <w:name w:val="List"/>
    <w:basedOn w:val="1"/>
    <w:qFormat/>
    <w:uiPriority w:val="99"/>
    <w:pPr>
      <w:ind w:left="200" w:hanging="200" w:hangingChars="200"/>
    </w:pPr>
    <w:rPr>
      <w:sz w:val="28"/>
    </w:rPr>
  </w:style>
  <w:style w:type="paragraph" w:styleId="55">
    <w:name w:val="toc 6"/>
    <w:basedOn w:val="1"/>
    <w:next w:val="1"/>
    <w:qFormat/>
    <w:uiPriority w:val="99"/>
    <w:pPr>
      <w:ind w:left="2100" w:leftChars="1000"/>
    </w:pPr>
  </w:style>
  <w:style w:type="paragraph" w:styleId="56">
    <w:name w:val="Body Text Indent 3"/>
    <w:basedOn w:val="1"/>
    <w:link w:val="106"/>
    <w:qFormat/>
    <w:uiPriority w:val="99"/>
    <w:pPr>
      <w:snapToGrid w:val="0"/>
      <w:ind w:firstLine="480" w:firstLineChars="200"/>
      <w:jc w:val="left"/>
    </w:pPr>
    <w:rPr>
      <w:rFonts w:ascii="仿宋_GB2312" w:hAnsi="宋体" w:eastAsia="仿宋_GB2312"/>
      <w:color w:val="000000"/>
      <w:sz w:val="24"/>
    </w:rPr>
  </w:style>
  <w:style w:type="paragraph" w:styleId="57">
    <w:name w:val="index 7"/>
    <w:basedOn w:val="1"/>
    <w:next w:val="1"/>
    <w:qFormat/>
    <w:uiPriority w:val="99"/>
    <w:pPr>
      <w:ind w:left="1470" w:hanging="210"/>
      <w:jc w:val="left"/>
    </w:pPr>
    <w:rPr>
      <w:sz w:val="20"/>
      <w:szCs w:val="20"/>
    </w:rPr>
  </w:style>
  <w:style w:type="paragraph" w:styleId="58">
    <w:name w:val="index 9"/>
    <w:basedOn w:val="1"/>
    <w:next w:val="1"/>
    <w:qFormat/>
    <w:uiPriority w:val="99"/>
    <w:pPr>
      <w:ind w:left="1890" w:hanging="210"/>
      <w:jc w:val="left"/>
    </w:pPr>
    <w:rPr>
      <w:sz w:val="20"/>
      <w:szCs w:val="20"/>
    </w:rPr>
  </w:style>
  <w:style w:type="paragraph" w:styleId="59">
    <w:name w:val="table of figures"/>
    <w:basedOn w:val="1"/>
    <w:next w:val="1"/>
    <w:qFormat/>
    <w:uiPriority w:val="99"/>
    <w:pPr>
      <w:ind w:left="200" w:leftChars="200" w:hanging="200" w:hangingChars="200"/>
    </w:pPr>
  </w:style>
  <w:style w:type="paragraph" w:styleId="60">
    <w:name w:val="toc 2"/>
    <w:basedOn w:val="1"/>
    <w:next w:val="1"/>
    <w:qFormat/>
    <w:uiPriority w:val="99"/>
    <w:pPr>
      <w:ind w:left="420" w:leftChars="200"/>
    </w:pPr>
  </w:style>
  <w:style w:type="paragraph" w:styleId="61">
    <w:name w:val="toc 9"/>
    <w:basedOn w:val="1"/>
    <w:next w:val="1"/>
    <w:qFormat/>
    <w:uiPriority w:val="99"/>
    <w:pPr>
      <w:ind w:left="3360" w:leftChars="1600"/>
    </w:pPr>
  </w:style>
  <w:style w:type="paragraph" w:styleId="62">
    <w:name w:val="Body Text 2"/>
    <w:basedOn w:val="1"/>
    <w:link w:val="107"/>
    <w:qFormat/>
    <w:uiPriority w:val="99"/>
    <w:pPr>
      <w:widowControl/>
      <w:snapToGrid w:val="0"/>
      <w:spacing w:before="50" w:afterLines="50" w:line="400" w:lineRule="exact"/>
      <w:jc w:val="left"/>
    </w:pPr>
    <w:rPr>
      <w:rFonts w:ascii="宋体" w:hAnsi="宋体"/>
      <w:color w:val="000000"/>
      <w:sz w:val="24"/>
    </w:rPr>
  </w:style>
  <w:style w:type="paragraph" w:styleId="63">
    <w:name w:val="HTML Preformatted"/>
    <w:basedOn w:val="1"/>
    <w:link w:val="108"/>
    <w:qFormat/>
    <w:uiPriority w:val="99"/>
    <w:rPr>
      <w:rFonts w:ascii="Courier New" w:hAnsi="Courier New"/>
      <w:sz w:val="20"/>
      <w:szCs w:val="20"/>
    </w:rPr>
  </w:style>
  <w:style w:type="paragraph" w:styleId="6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5">
    <w:name w:val="index 2"/>
    <w:basedOn w:val="1"/>
    <w:next w:val="1"/>
    <w:qFormat/>
    <w:uiPriority w:val="99"/>
    <w:pPr>
      <w:ind w:left="420" w:hanging="210"/>
      <w:jc w:val="left"/>
    </w:pPr>
    <w:rPr>
      <w:sz w:val="20"/>
      <w:szCs w:val="20"/>
    </w:rPr>
  </w:style>
  <w:style w:type="paragraph" w:styleId="66">
    <w:name w:val="Title"/>
    <w:basedOn w:val="1"/>
    <w:link w:val="109"/>
    <w:qFormat/>
    <w:uiPriority w:val="99"/>
    <w:pPr>
      <w:widowControl/>
      <w:overflowPunct w:val="0"/>
      <w:autoSpaceDE w:val="0"/>
      <w:autoSpaceDN w:val="0"/>
      <w:adjustRightInd w:val="0"/>
      <w:jc w:val="center"/>
      <w:textAlignment w:val="baseline"/>
    </w:pPr>
    <w:rPr>
      <w:b/>
      <w:kern w:val="0"/>
      <w:sz w:val="24"/>
      <w:szCs w:val="20"/>
      <w:lang w:val="en-GB"/>
    </w:rPr>
  </w:style>
  <w:style w:type="paragraph" w:styleId="67">
    <w:name w:val="annotation subject"/>
    <w:basedOn w:val="25"/>
    <w:next w:val="25"/>
    <w:link w:val="110"/>
    <w:qFormat/>
    <w:uiPriority w:val="99"/>
    <w:rPr>
      <w:b/>
      <w:bCs/>
    </w:rPr>
  </w:style>
  <w:style w:type="paragraph" w:styleId="68">
    <w:name w:val="Body Text First Indent"/>
    <w:basedOn w:val="29"/>
    <w:next w:val="1"/>
    <w:link w:val="111"/>
    <w:qFormat/>
    <w:uiPriority w:val="99"/>
    <w:pPr>
      <w:spacing w:line="360" w:lineRule="auto"/>
      <w:ind w:firstLine="200" w:firstLineChars="200"/>
      <w:jc w:val="left"/>
    </w:pPr>
    <w:rPr>
      <w:bCs/>
      <w:sz w:val="24"/>
    </w:rPr>
  </w:style>
  <w:style w:type="paragraph" w:styleId="69">
    <w:name w:val="Body Text First Indent 2"/>
    <w:basedOn w:val="19"/>
    <w:link w:val="112"/>
    <w:qFormat/>
    <w:uiPriority w:val="99"/>
    <w:pPr>
      <w:spacing w:after="120" w:line="240" w:lineRule="auto"/>
      <w:ind w:left="420" w:leftChars="200" w:firstLine="420" w:firstLineChars="200"/>
    </w:pPr>
    <w:rPr>
      <w:sz w:val="21"/>
      <w:szCs w:val="24"/>
    </w:rPr>
  </w:style>
  <w:style w:type="table" w:styleId="71">
    <w:name w:val="Table Grid"/>
    <w:basedOn w:val="7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2">
    <w:name w:val="Table Elegant"/>
    <w:basedOn w:val="70"/>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3">
    <w:name w:val="Table Grid 7"/>
    <w:basedOn w:val="70"/>
    <w:qFormat/>
    <w:uiPriority w:val="99"/>
    <w:pPr>
      <w:widowControl w:val="0"/>
      <w:jc w:val="both"/>
    </w:pPr>
    <w:rPr>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character" w:styleId="75">
    <w:name w:val="Strong"/>
    <w:basedOn w:val="74"/>
    <w:qFormat/>
    <w:uiPriority w:val="99"/>
    <w:rPr>
      <w:rFonts w:cs="Times New Roman"/>
      <w:b/>
    </w:rPr>
  </w:style>
  <w:style w:type="character" w:styleId="76">
    <w:name w:val="page number"/>
    <w:basedOn w:val="74"/>
    <w:qFormat/>
    <w:uiPriority w:val="99"/>
    <w:rPr>
      <w:rFonts w:cs="Times New Roman"/>
    </w:rPr>
  </w:style>
  <w:style w:type="character" w:styleId="77">
    <w:name w:val="FollowedHyperlink"/>
    <w:basedOn w:val="74"/>
    <w:qFormat/>
    <w:uiPriority w:val="99"/>
    <w:rPr>
      <w:rFonts w:cs="Times New Roman"/>
      <w:color w:val="800080"/>
      <w:u w:val="single"/>
    </w:rPr>
  </w:style>
  <w:style w:type="character" w:styleId="78">
    <w:name w:val="Emphasis"/>
    <w:basedOn w:val="74"/>
    <w:qFormat/>
    <w:uiPriority w:val="99"/>
    <w:rPr>
      <w:rFonts w:cs="Times New Roman"/>
      <w:i/>
    </w:rPr>
  </w:style>
  <w:style w:type="character" w:styleId="79">
    <w:name w:val="HTML Typewriter"/>
    <w:basedOn w:val="74"/>
    <w:qFormat/>
    <w:uiPriority w:val="99"/>
    <w:rPr>
      <w:rFonts w:ascii="Courier New" w:hAnsi="Courier New" w:eastAsia="宋体" w:cs="Times New Roman"/>
      <w:sz w:val="20"/>
    </w:rPr>
  </w:style>
  <w:style w:type="character" w:styleId="80">
    <w:name w:val="Hyperlink"/>
    <w:basedOn w:val="74"/>
    <w:qFormat/>
    <w:uiPriority w:val="99"/>
    <w:rPr>
      <w:rFonts w:cs="Times New Roman"/>
      <w:color w:val="0000FF"/>
      <w:u w:val="single"/>
    </w:rPr>
  </w:style>
  <w:style w:type="character" w:styleId="81">
    <w:name w:val="annotation reference"/>
    <w:basedOn w:val="74"/>
    <w:qFormat/>
    <w:uiPriority w:val="99"/>
    <w:rPr>
      <w:rFonts w:cs="Times New Roman"/>
      <w:sz w:val="21"/>
    </w:rPr>
  </w:style>
  <w:style w:type="paragraph" w:customStyle="1" w:styleId="82">
    <w:name w:val="表格文字"/>
    <w:basedOn w:val="1"/>
    <w:next w:val="29"/>
    <w:qFormat/>
    <w:uiPriority w:val="99"/>
    <w:pPr>
      <w:autoSpaceDE w:val="0"/>
      <w:autoSpaceDN w:val="0"/>
      <w:adjustRightInd w:val="0"/>
      <w:jc w:val="left"/>
    </w:pPr>
    <w:rPr>
      <w:rFonts w:ascii="Arial" w:hAnsi="Arial"/>
    </w:rPr>
  </w:style>
  <w:style w:type="character" w:customStyle="1" w:styleId="83">
    <w:name w:val="Heading 1 Char"/>
    <w:basedOn w:val="74"/>
    <w:link w:val="5"/>
    <w:qFormat/>
    <w:locked/>
    <w:uiPriority w:val="99"/>
    <w:rPr>
      <w:b/>
      <w:kern w:val="44"/>
      <w:sz w:val="44"/>
    </w:rPr>
  </w:style>
  <w:style w:type="character" w:customStyle="1" w:styleId="84">
    <w:name w:val="Heading 2 Char"/>
    <w:basedOn w:val="74"/>
    <w:link w:val="6"/>
    <w:qFormat/>
    <w:locked/>
    <w:uiPriority w:val="99"/>
    <w:rPr>
      <w:rFonts w:ascii="Cambria" w:hAnsi="Cambria" w:eastAsia="宋体"/>
      <w:b/>
      <w:kern w:val="2"/>
      <w:sz w:val="32"/>
    </w:rPr>
  </w:style>
  <w:style w:type="character" w:customStyle="1" w:styleId="85">
    <w:name w:val="Heading 3 Char"/>
    <w:basedOn w:val="74"/>
    <w:link w:val="7"/>
    <w:qFormat/>
    <w:locked/>
    <w:uiPriority w:val="99"/>
    <w:rPr>
      <w:b/>
      <w:kern w:val="2"/>
      <w:sz w:val="32"/>
    </w:rPr>
  </w:style>
  <w:style w:type="character" w:customStyle="1" w:styleId="86">
    <w:name w:val="Heading 4 Char"/>
    <w:basedOn w:val="74"/>
    <w:link w:val="8"/>
    <w:qFormat/>
    <w:locked/>
    <w:uiPriority w:val="99"/>
    <w:rPr>
      <w:rFonts w:ascii="Arial" w:hAnsi="Arial" w:eastAsia="黑体"/>
      <w:b/>
      <w:kern w:val="2"/>
      <w:sz w:val="28"/>
    </w:rPr>
  </w:style>
  <w:style w:type="character" w:customStyle="1" w:styleId="87">
    <w:name w:val="Heading 5 Char"/>
    <w:basedOn w:val="74"/>
    <w:link w:val="9"/>
    <w:qFormat/>
    <w:locked/>
    <w:uiPriority w:val="99"/>
    <w:rPr>
      <w:b/>
      <w:kern w:val="2"/>
      <w:sz w:val="28"/>
    </w:rPr>
  </w:style>
  <w:style w:type="character" w:customStyle="1" w:styleId="88">
    <w:name w:val="Heading 6 Char"/>
    <w:basedOn w:val="74"/>
    <w:link w:val="10"/>
    <w:qFormat/>
    <w:locked/>
    <w:uiPriority w:val="99"/>
    <w:rPr>
      <w:rFonts w:ascii="Arial" w:hAnsi="Arial" w:eastAsia="黑体"/>
      <w:b/>
      <w:kern w:val="2"/>
      <w:sz w:val="24"/>
    </w:rPr>
  </w:style>
  <w:style w:type="character" w:customStyle="1" w:styleId="89">
    <w:name w:val="Heading 7 Char"/>
    <w:basedOn w:val="74"/>
    <w:link w:val="11"/>
    <w:qFormat/>
    <w:locked/>
    <w:uiPriority w:val="99"/>
    <w:rPr>
      <w:rFonts w:ascii="宋体" w:eastAsia="仿宋_GB2312"/>
      <w:b/>
      <w:kern w:val="0"/>
      <w:sz w:val="24"/>
      <w:szCs w:val="20"/>
    </w:rPr>
  </w:style>
  <w:style w:type="character" w:customStyle="1" w:styleId="90">
    <w:name w:val="Heading 8 Char"/>
    <w:basedOn w:val="74"/>
    <w:link w:val="12"/>
    <w:qFormat/>
    <w:locked/>
    <w:uiPriority w:val="99"/>
    <w:rPr>
      <w:rFonts w:ascii="Arial" w:hAnsi="Arial" w:eastAsia="黑体"/>
      <w:kern w:val="0"/>
      <w:sz w:val="24"/>
      <w:szCs w:val="20"/>
    </w:rPr>
  </w:style>
  <w:style w:type="character" w:customStyle="1" w:styleId="91">
    <w:name w:val="Heading 9 Char"/>
    <w:basedOn w:val="74"/>
    <w:link w:val="13"/>
    <w:qFormat/>
    <w:locked/>
    <w:uiPriority w:val="99"/>
    <w:rPr>
      <w:rFonts w:ascii="Arial" w:hAnsi="Arial" w:eastAsia="黑体"/>
      <w:kern w:val="0"/>
      <w:sz w:val="28"/>
      <w:szCs w:val="20"/>
    </w:rPr>
  </w:style>
  <w:style w:type="character" w:customStyle="1" w:styleId="92">
    <w:name w:val="Body Text Char"/>
    <w:basedOn w:val="74"/>
    <w:link w:val="29"/>
    <w:qFormat/>
    <w:locked/>
    <w:uiPriority w:val="99"/>
    <w:rPr>
      <w:kern w:val="2"/>
      <w:sz w:val="24"/>
    </w:rPr>
  </w:style>
  <w:style w:type="character" w:customStyle="1" w:styleId="93">
    <w:name w:val="Document Map Char"/>
    <w:basedOn w:val="74"/>
    <w:link w:val="23"/>
    <w:qFormat/>
    <w:locked/>
    <w:uiPriority w:val="99"/>
    <w:rPr>
      <w:kern w:val="2"/>
      <w:sz w:val="24"/>
      <w:shd w:val="clear" w:color="auto" w:fill="000080"/>
    </w:rPr>
  </w:style>
  <w:style w:type="character" w:customStyle="1" w:styleId="94">
    <w:name w:val="Comment Text Char"/>
    <w:basedOn w:val="74"/>
    <w:link w:val="25"/>
    <w:qFormat/>
    <w:locked/>
    <w:uiPriority w:val="99"/>
    <w:rPr>
      <w:kern w:val="2"/>
      <w:sz w:val="24"/>
    </w:rPr>
  </w:style>
  <w:style w:type="character" w:customStyle="1" w:styleId="95">
    <w:name w:val="Salutation Char"/>
    <w:basedOn w:val="74"/>
    <w:link w:val="27"/>
    <w:qFormat/>
    <w:locked/>
    <w:uiPriority w:val="99"/>
    <w:rPr>
      <w:kern w:val="2"/>
      <w:sz w:val="24"/>
    </w:rPr>
  </w:style>
  <w:style w:type="character" w:customStyle="1" w:styleId="96">
    <w:name w:val="Body Text 3 Char"/>
    <w:basedOn w:val="74"/>
    <w:link w:val="28"/>
    <w:qFormat/>
    <w:locked/>
    <w:uiPriority w:val="99"/>
    <w:rPr>
      <w:rFonts w:hAnsi="宋体" w:eastAsia="仿宋_GB2312"/>
      <w:b/>
      <w:kern w:val="2"/>
      <w:sz w:val="24"/>
    </w:rPr>
  </w:style>
  <w:style w:type="character" w:customStyle="1" w:styleId="97">
    <w:name w:val="Body Text Indent Char"/>
    <w:basedOn w:val="74"/>
    <w:link w:val="19"/>
    <w:qFormat/>
    <w:locked/>
    <w:uiPriority w:val="99"/>
    <w:rPr>
      <w:rFonts w:ascii="宋体" w:hAnsi="Courier New"/>
      <w:spacing w:val="-4"/>
      <w:kern w:val="2"/>
      <w:sz w:val="18"/>
    </w:rPr>
  </w:style>
  <w:style w:type="character" w:customStyle="1" w:styleId="98">
    <w:name w:val="Plain Text Char"/>
    <w:basedOn w:val="74"/>
    <w:link w:val="39"/>
    <w:qFormat/>
    <w:locked/>
    <w:uiPriority w:val="99"/>
    <w:rPr>
      <w:rFonts w:ascii="宋体" w:hAnsi="Courier New" w:eastAsia="宋体"/>
      <w:kern w:val="2"/>
      <w:sz w:val="24"/>
    </w:rPr>
  </w:style>
  <w:style w:type="character" w:customStyle="1" w:styleId="99">
    <w:name w:val="Date Char"/>
    <w:basedOn w:val="74"/>
    <w:link w:val="43"/>
    <w:qFormat/>
    <w:locked/>
    <w:uiPriority w:val="99"/>
    <w:rPr>
      <w:rFonts w:eastAsia="楷体_GB2312"/>
      <w:kern w:val="2"/>
      <w:sz w:val="32"/>
    </w:rPr>
  </w:style>
  <w:style w:type="character" w:customStyle="1" w:styleId="100">
    <w:name w:val="Body Text Indent 2 Char"/>
    <w:basedOn w:val="74"/>
    <w:link w:val="44"/>
    <w:qFormat/>
    <w:locked/>
    <w:uiPriority w:val="99"/>
    <w:rPr>
      <w:rFonts w:ascii="仿宋_GB2312" w:hAnsi="宋体"/>
      <w:b/>
      <w:color w:val="000000"/>
      <w:kern w:val="2"/>
      <w:sz w:val="24"/>
    </w:rPr>
  </w:style>
  <w:style w:type="character" w:customStyle="1" w:styleId="101">
    <w:name w:val="Endnote Text Char"/>
    <w:basedOn w:val="74"/>
    <w:link w:val="45"/>
    <w:qFormat/>
    <w:locked/>
    <w:uiPriority w:val="99"/>
    <w:rPr>
      <w:rFonts w:ascii="宋体"/>
      <w:sz w:val="21"/>
    </w:rPr>
  </w:style>
  <w:style w:type="character" w:customStyle="1" w:styleId="102">
    <w:name w:val="Balloon Text Char"/>
    <w:basedOn w:val="74"/>
    <w:link w:val="46"/>
    <w:qFormat/>
    <w:locked/>
    <w:uiPriority w:val="99"/>
    <w:rPr>
      <w:kern w:val="2"/>
      <w:sz w:val="18"/>
    </w:rPr>
  </w:style>
  <w:style w:type="character" w:customStyle="1" w:styleId="103">
    <w:name w:val="Footer Char"/>
    <w:basedOn w:val="74"/>
    <w:link w:val="47"/>
    <w:qFormat/>
    <w:locked/>
    <w:uiPriority w:val="99"/>
    <w:rPr>
      <w:kern w:val="2"/>
      <w:sz w:val="18"/>
    </w:rPr>
  </w:style>
  <w:style w:type="character" w:customStyle="1" w:styleId="104">
    <w:name w:val="Header Char"/>
    <w:basedOn w:val="74"/>
    <w:link w:val="48"/>
    <w:qFormat/>
    <w:locked/>
    <w:uiPriority w:val="99"/>
    <w:rPr>
      <w:rFonts w:eastAsia="仿宋_GB2312"/>
      <w:kern w:val="2"/>
      <w:sz w:val="18"/>
    </w:rPr>
  </w:style>
  <w:style w:type="character" w:customStyle="1" w:styleId="105">
    <w:name w:val="Subtitle Char"/>
    <w:basedOn w:val="74"/>
    <w:link w:val="53"/>
    <w:qFormat/>
    <w:locked/>
    <w:uiPriority w:val="99"/>
    <w:rPr>
      <w:rFonts w:ascii="宋体"/>
      <w:i/>
      <w:sz w:val="36"/>
      <w:lang w:val="en-AU"/>
    </w:rPr>
  </w:style>
  <w:style w:type="character" w:customStyle="1" w:styleId="106">
    <w:name w:val="Body Text Indent 3 Char"/>
    <w:basedOn w:val="74"/>
    <w:link w:val="56"/>
    <w:qFormat/>
    <w:locked/>
    <w:uiPriority w:val="99"/>
    <w:rPr>
      <w:rFonts w:ascii="仿宋_GB2312" w:hAnsi="宋体" w:eastAsia="仿宋_GB2312"/>
      <w:color w:val="000000"/>
      <w:kern w:val="2"/>
      <w:sz w:val="24"/>
    </w:rPr>
  </w:style>
  <w:style w:type="character" w:customStyle="1" w:styleId="107">
    <w:name w:val="Body Text 2 Char"/>
    <w:basedOn w:val="74"/>
    <w:link w:val="62"/>
    <w:qFormat/>
    <w:locked/>
    <w:uiPriority w:val="99"/>
    <w:rPr>
      <w:rFonts w:ascii="宋体" w:eastAsia="宋体"/>
      <w:color w:val="000000"/>
      <w:kern w:val="2"/>
      <w:sz w:val="24"/>
    </w:rPr>
  </w:style>
  <w:style w:type="character" w:customStyle="1" w:styleId="108">
    <w:name w:val="HTML Preformatted Char"/>
    <w:basedOn w:val="74"/>
    <w:link w:val="63"/>
    <w:qFormat/>
    <w:locked/>
    <w:uiPriority w:val="99"/>
    <w:rPr>
      <w:rFonts w:ascii="Courier New" w:hAnsi="Courier New"/>
      <w:kern w:val="2"/>
    </w:rPr>
  </w:style>
  <w:style w:type="character" w:customStyle="1" w:styleId="109">
    <w:name w:val="Title Char"/>
    <w:basedOn w:val="74"/>
    <w:link w:val="66"/>
    <w:qFormat/>
    <w:locked/>
    <w:uiPriority w:val="99"/>
    <w:rPr>
      <w:b/>
      <w:sz w:val="24"/>
      <w:lang w:val="en-GB"/>
    </w:rPr>
  </w:style>
  <w:style w:type="character" w:customStyle="1" w:styleId="110">
    <w:name w:val="Comment Subject Char"/>
    <w:basedOn w:val="94"/>
    <w:link w:val="67"/>
    <w:qFormat/>
    <w:locked/>
    <w:uiPriority w:val="99"/>
    <w:rPr>
      <w:b/>
    </w:rPr>
  </w:style>
  <w:style w:type="character" w:customStyle="1" w:styleId="111">
    <w:name w:val="Body Text First Indent Char"/>
    <w:basedOn w:val="92"/>
    <w:link w:val="68"/>
    <w:qFormat/>
    <w:locked/>
    <w:uiPriority w:val="99"/>
  </w:style>
  <w:style w:type="character" w:customStyle="1" w:styleId="112">
    <w:name w:val="Body Text First Indent 2 Char"/>
    <w:basedOn w:val="97"/>
    <w:link w:val="69"/>
    <w:qFormat/>
    <w:locked/>
    <w:uiPriority w:val="99"/>
    <w:rPr>
      <w:sz w:val="24"/>
    </w:rPr>
  </w:style>
  <w:style w:type="character" w:customStyle="1" w:styleId="113">
    <w:name w:val="fontblank12"/>
    <w:qFormat/>
    <w:uiPriority w:val="99"/>
  </w:style>
  <w:style w:type="character" w:customStyle="1" w:styleId="114">
    <w:name w:val="prodsubtitle1"/>
    <w:qFormat/>
    <w:uiPriority w:val="99"/>
    <w:rPr>
      <w:rFonts w:ascii="Verdana" w:hAnsi="Verdana"/>
      <w:b/>
      <w:color w:val="01927C"/>
      <w:sz w:val="18"/>
    </w:rPr>
  </w:style>
  <w:style w:type="character" w:customStyle="1" w:styleId="115">
    <w:name w:val="样式 样式3 + 宋体 五号 Char Char Char Char"/>
    <w:qFormat/>
    <w:uiPriority w:val="99"/>
    <w:rPr>
      <w:rFonts w:ascii="宋体" w:hAnsi="宋体" w:eastAsia="宋体"/>
      <w:b/>
      <w:kern w:val="2"/>
      <w:sz w:val="24"/>
      <w:lang w:val="en-US" w:eastAsia="zh-CN"/>
    </w:rPr>
  </w:style>
  <w:style w:type="character" w:customStyle="1" w:styleId="116">
    <w:name w:val="内容文本 Char"/>
    <w:link w:val="117"/>
    <w:qFormat/>
    <w:locked/>
    <w:uiPriority w:val="99"/>
    <w:rPr>
      <w:rFonts w:ascii="宋体" w:eastAsia="宋体"/>
      <w:sz w:val="24"/>
      <w:lang w:eastAsia="en-US"/>
    </w:rPr>
  </w:style>
  <w:style w:type="paragraph" w:customStyle="1" w:styleId="117">
    <w:name w:val="内容文本"/>
    <w:basedOn w:val="118"/>
    <w:link w:val="116"/>
    <w:qFormat/>
    <w:uiPriority w:val="99"/>
    <w:pPr>
      <w:widowControl w:val="0"/>
      <w:adjustRightInd/>
      <w:snapToGrid/>
      <w:spacing w:after="0" w:line="360" w:lineRule="auto"/>
      <w:ind w:firstLine="200"/>
      <w:contextualSpacing/>
    </w:pPr>
    <w:rPr>
      <w:rFonts w:ascii="宋体" w:hAnsi="宋体" w:eastAsia="宋体"/>
      <w:sz w:val="24"/>
      <w:szCs w:val="24"/>
      <w:lang w:eastAsia="en-US"/>
    </w:rPr>
  </w:style>
  <w:style w:type="paragraph" w:customStyle="1" w:styleId="118">
    <w:name w:val="浅色网格 - 强调文字颜色 31"/>
    <w:basedOn w:val="1"/>
    <w:link w:val="246"/>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19">
    <w:name w:val="标题 1 Char Char"/>
    <w:qFormat/>
    <w:uiPriority w:val="99"/>
    <w:rPr>
      <w:rFonts w:eastAsia="宋体"/>
      <w:b/>
      <w:spacing w:val="-2"/>
      <w:sz w:val="24"/>
      <w:lang w:val="en-US" w:eastAsia="zh-CN"/>
    </w:rPr>
  </w:style>
  <w:style w:type="character" w:customStyle="1" w:styleId="120">
    <w:name w:val="正文 + 宋体 Char"/>
    <w:qFormat/>
    <w:uiPriority w:val="99"/>
    <w:rPr>
      <w:rFonts w:ascii="宋体" w:hAnsi="宋体" w:eastAsia="宋体"/>
      <w:kern w:val="2"/>
      <w:sz w:val="24"/>
      <w:u w:val="single"/>
      <w:lang w:val="en-US" w:eastAsia="zh-CN"/>
    </w:rPr>
  </w:style>
  <w:style w:type="character" w:customStyle="1" w:styleId="121">
    <w:name w:val="Char Char1"/>
    <w:qFormat/>
    <w:uiPriority w:val="99"/>
    <w:rPr>
      <w:kern w:val="2"/>
      <w:sz w:val="21"/>
    </w:rPr>
  </w:style>
  <w:style w:type="character" w:customStyle="1" w:styleId="122">
    <w:name w:val="textcontents"/>
    <w:qFormat/>
    <w:uiPriority w:val="99"/>
  </w:style>
  <w:style w:type="character" w:customStyle="1" w:styleId="123">
    <w:name w:val="body_main_content_text1"/>
    <w:qFormat/>
    <w:uiPriority w:val="99"/>
    <w:rPr>
      <w:sz w:val="18"/>
    </w:rPr>
  </w:style>
  <w:style w:type="character" w:customStyle="1" w:styleId="124">
    <w:name w:val="正文文本字符"/>
    <w:qFormat/>
    <w:uiPriority w:val="99"/>
    <w:rPr>
      <w:rFonts w:eastAsia="宋体"/>
      <w:kern w:val="2"/>
      <w:sz w:val="24"/>
      <w:lang w:val="en-US" w:eastAsia="zh-CN"/>
    </w:rPr>
  </w:style>
  <w:style w:type="character" w:customStyle="1" w:styleId="125">
    <w:name w:val="font121"/>
    <w:qFormat/>
    <w:uiPriority w:val="99"/>
    <w:rPr>
      <w:rFonts w:ascii="Arial" w:hAnsi="Arial"/>
      <w:color w:val="000000"/>
      <w:sz w:val="20"/>
      <w:u w:val="none"/>
    </w:rPr>
  </w:style>
  <w:style w:type="character" w:customStyle="1" w:styleId="126">
    <w:name w:val="页脚 Char1"/>
    <w:semiHidden/>
    <w:qFormat/>
    <w:uiPriority w:val="99"/>
    <w:rPr>
      <w:rFonts w:ascii="Times New Roman" w:hAnsi="Times New Roman" w:eastAsia="宋体"/>
      <w:sz w:val="18"/>
    </w:rPr>
  </w:style>
  <w:style w:type="character" w:customStyle="1" w:styleId="127">
    <w:name w:val="font101"/>
    <w:qFormat/>
    <w:uiPriority w:val="99"/>
    <w:rPr>
      <w:rFonts w:ascii="宋体" w:hAnsi="宋体" w:eastAsia="宋体"/>
      <w:color w:val="000000"/>
      <w:sz w:val="18"/>
      <w:u w:val="none"/>
      <w:vertAlign w:val="superscript"/>
    </w:rPr>
  </w:style>
  <w:style w:type="character" w:customStyle="1" w:styleId="128">
    <w:name w:val="小五号正文 Char Char"/>
    <w:link w:val="129"/>
    <w:qFormat/>
    <w:locked/>
    <w:uiPriority w:val="99"/>
    <w:rPr>
      <w:rFonts w:ascii="Tahoma" w:hAnsi="Tahoma"/>
      <w:kern w:val="2"/>
      <w:sz w:val="18"/>
    </w:rPr>
  </w:style>
  <w:style w:type="paragraph" w:customStyle="1" w:styleId="129">
    <w:name w:val="小五号正文"/>
    <w:basedOn w:val="1"/>
    <w:link w:val="128"/>
    <w:qFormat/>
    <w:uiPriority w:val="99"/>
    <w:rPr>
      <w:rFonts w:ascii="Tahoma" w:hAnsi="Tahoma"/>
      <w:sz w:val="18"/>
      <w:szCs w:val="20"/>
    </w:rPr>
  </w:style>
  <w:style w:type="character" w:customStyle="1" w:styleId="130">
    <w:name w:val="页眉 字符"/>
    <w:qFormat/>
    <w:uiPriority w:val="99"/>
    <w:rPr>
      <w:kern w:val="2"/>
      <w:sz w:val="18"/>
    </w:rPr>
  </w:style>
  <w:style w:type="character" w:customStyle="1" w:styleId="131">
    <w:name w:val="正文首缩两字 Char1"/>
    <w:link w:val="132"/>
    <w:qFormat/>
    <w:locked/>
    <w:uiPriority w:val="99"/>
    <w:rPr>
      <w:rFonts w:ascii="Verdana" w:hAnsi="Verdana"/>
      <w:sz w:val="24"/>
    </w:rPr>
  </w:style>
  <w:style w:type="paragraph" w:customStyle="1" w:styleId="132">
    <w:name w:val="正文首缩两字"/>
    <w:basedOn w:val="1"/>
    <w:link w:val="131"/>
    <w:qFormat/>
    <w:uiPriority w:val="99"/>
    <w:pPr>
      <w:spacing w:line="360" w:lineRule="auto"/>
      <w:ind w:firstLine="200" w:firstLineChars="200"/>
    </w:pPr>
    <w:rPr>
      <w:rFonts w:ascii="Verdana" w:hAnsi="Verdana"/>
      <w:kern w:val="0"/>
      <w:sz w:val="24"/>
    </w:rPr>
  </w:style>
  <w:style w:type="character" w:customStyle="1" w:styleId="133">
    <w:name w:val="font11"/>
    <w:qFormat/>
    <w:uiPriority w:val="99"/>
    <w:rPr>
      <w:rFonts w:ascii="宋体" w:hAnsi="宋体" w:eastAsia="宋体"/>
      <w:color w:val="000000"/>
      <w:sz w:val="20"/>
      <w:u w:val="none"/>
    </w:rPr>
  </w:style>
  <w:style w:type="character" w:customStyle="1" w:styleId="134">
    <w:name w:val="font41"/>
    <w:qFormat/>
    <w:uiPriority w:val="99"/>
    <w:rPr>
      <w:rFonts w:ascii="宋体" w:hAnsi="宋体" w:eastAsia="宋体"/>
      <w:color w:val="FF0000"/>
      <w:sz w:val="22"/>
    </w:rPr>
  </w:style>
  <w:style w:type="character" w:customStyle="1" w:styleId="135">
    <w:name w:val="3级标题 Char"/>
    <w:link w:val="136"/>
    <w:qFormat/>
    <w:locked/>
    <w:uiPriority w:val="99"/>
    <w:rPr>
      <w:rFonts w:ascii="黑体" w:hAnsi="黑体" w:eastAsia="黑体"/>
      <w:sz w:val="36"/>
      <w:lang w:eastAsia="en-US"/>
    </w:rPr>
  </w:style>
  <w:style w:type="paragraph" w:customStyle="1" w:styleId="136">
    <w:name w:val="3级标题"/>
    <w:basedOn w:val="118"/>
    <w:link w:val="135"/>
    <w:qFormat/>
    <w:uiPriority w:val="99"/>
    <w:pPr>
      <w:keepLines/>
      <w:widowControl w:val="0"/>
      <w:adjustRightInd/>
      <w:snapToGrid/>
      <w:spacing w:after="0" w:line="360" w:lineRule="auto"/>
      <w:ind w:firstLine="0" w:firstLineChars="0"/>
      <w:contextualSpacing/>
      <w:outlineLvl w:val="2"/>
    </w:pPr>
    <w:rPr>
      <w:rFonts w:ascii="黑体" w:hAnsi="黑体" w:eastAsia="黑体"/>
      <w:sz w:val="28"/>
      <w:szCs w:val="36"/>
      <w:lang w:eastAsia="en-US"/>
    </w:rPr>
  </w:style>
  <w:style w:type="character" w:customStyle="1" w:styleId="137">
    <w:name w:val="段 Char"/>
    <w:link w:val="138"/>
    <w:qFormat/>
    <w:locked/>
    <w:uiPriority w:val="99"/>
    <w:rPr>
      <w:sz w:val="21"/>
      <w:lang w:val="en-US" w:eastAsia="zh-CN"/>
    </w:rPr>
  </w:style>
  <w:style w:type="paragraph" w:customStyle="1" w:styleId="138">
    <w:name w:val="段"/>
    <w:link w:val="137"/>
    <w:qFormat/>
    <w:uiPriority w:val="99"/>
    <w:pPr>
      <w:autoSpaceDE w:val="0"/>
      <w:autoSpaceDN w:val="0"/>
      <w:ind w:firstLine="200" w:firstLineChars="200"/>
      <w:jc w:val="both"/>
    </w:pPr>
    <w:rPr>
      <w:rFonts w:ascii="Times New Roman" w:hAnsi="Times New Roman" w:eastAsia="宋体" w:cs="Times New Roman"/>
      <w:kern w:val="0"/>
      <w:sz w:val="21"/>
      <w:szCs w:val="20"/>
      <w:lang w:val="en-US" w:eastAsia="zh-CN" w:bidi="ar-SA"/>
    </w:rPr>
  </w:style>
  <w:style w:type="character" w:customStyle="1" w:styleId="139">
    <w:name w:val="副标题 Char1"/>
    <w:qFormat/>
    <w:uiPriority w:val="99"/>
    <w:rPr>
      <w:rFonts w:ascii="Cambria" w:hAnsi="Cambria"/>
      <w:b/>
      <w:kern w:val="28"/>
      <w:sz w:val="32"/>
    </w:rPr>
  </w:style>
  <w:style w:type="character" w:customStyle="1" w:styleId="140">
    <w:name w:val="样式 小四"/>
    <w:qFormat/>
    <w:uiPriority w:val="99"/>
    <w:rPr>
      <w:sz w:val="21"/>
    </w:rPr>
  </w:style>
  <w:style w:type="character" w:customStyle="1" w:styleId="141">
    <w:name w:val="style51"/>
    <w:qFormat/>
    <w:uiPriority w:val="99"/>
    <w:rPr>
      <w:color w:val="3300FF"/>
    </w:rPr>
  </w:style>
  <w:style w:type="character" w:customStyle="1" w:styleId="142">
    <w:name w:val="段落 Char"/>
    <w:qFormat/>
    <w:uiPriority w:val="99"/>
    <w:rPr>
      <w:rFonts w:eastAsia="仿宋_GB2312"/>
      <w:kern w:val="2"/>
      <w:sz w:val="22"/>
      <w:lang w:val="en-US" w:eastAsia="zh-CN"/>
    </w:rPr>
  </w:style>
  <w:style w:type="character" w:customStyle="1" w:styleId="143">
    <w:name w:val="Table Heading Char Char"/>
    <w:link w:val="144"/>
    <w:qFormat/>
    <w:locked/>
    <w:uiPriority w:val="99"/>
    <w:rPr>
      <w:rFonts w:ascii="Arial" w:hAnsi="Arial" w:eastAsia="黑体"/>
      <w:sz w:val="18"/>
      <w:lang w:val="en-US" w:eastAsia="zh-CN"/>
    </w:rPr>
  </w:style>
  <w:style w:type="paragraph" w:customStyle="1" w:styleId="144">
    <w:name w:val="Table Heading"/>
    <w:link w:val="143"/>
    <w:qFormat/>
    <w:uiPriority w:val="99"/>
    <w:pPr>
      <w:keepNext/>
      <w:snapToGrid w:val="0"/>
      <w:spacing w:before="80" w:after="80"/>
      <w:jc w:val="center"/>
    </w:pPr>
    <w:rPr>
      <w:rFonts w:ascii="Arial" w:hAnsi="Arial" w:eastAsia="黑体" w:cs="Times New Roman"/>
      <w:kern w:val="0"/>
      <w:sz w:val="18"/>
      <w:szCs w:val="20"/>
      <w:lang w:val="en-US" w:eastAsia="zh-CN" w:bidi="ar-SA"/>
    </w:rPr>
  </w:style>
  <w:style w:type="character" w:customStyle="1" w:styleId="145">
    <w:name w:val="font161"/>
    <w:qFormat/>
    <w:uiPriority w:val="99"/>
    <w:rPr>
      <w:rFonts w:ascii="Arial" w:hAnsi="Arial"/>
      <w:color w:val="000000"/>
      <w:sz w:val="16"/>
      <w:u w:val="none"/>
    </w:rPr>
  </w:style>
  <w:style w:type="character" w:customStyle="1" w:styleId="146">
    <w:name w:val="pagetitle"/>
    <w:qFormat/>
    <w:uiPriority w:val="99"/>
  </w:style>
  <w:style w:type="character" w:customStyle="1" w:styleId="147">
    <w:name w:val="a4"/>
    <w:qFormat/>
    <w:uiPriority w:val="99"/>
  </w:style>
  <w:style w:type="character" w:customStyle="1" w:styleId="148">
    <w:name w:val="style31"/>
    <w:qFormat/>
    <w:uiPriority w:val="99"/>
    <w:rPr>
      <w:color w:val="4B4B4B"/>
    </w:rPr>
  </w:style>
  <w:style w:type="character" w:customStyle="1" w:styleId="149">
    <w:name w:val="Item List Char Char"/>
    <w:link w:val="150"/>
    <w:qFormat/>
    <w:locked/>
    <w:uiPriority w:val="99"/>
    <w:rPr>
      <w:rFonts w:ascii="Arial" w:hAnsi="Arial"/>
      <w:sz w:val="21"/>
      <w:lang w:val="en-US" w:eastAsia="en-US"/>
    </w:rPr>
  </w:style>
  <w:style w:type="paragraph" w:customStyle="1" w:styleId="150">
    <w:name w:val="Item List"/>
    <w:link w:val="149"/>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character" w:customStyle="1" w:styleId="151">
    <w:name w:val="标题 2 Char1"/>
    <w:qFormat/>
    <w:uiPriority w:val="99"/>
    <w:rPr>
      <w:rFonts w:ascii="Arial" w:hAnsi="Arial" w:eastAsia="宋体"/>
      <w:b/>
      <w:kern w:val="2"/>
      <w:sz w:val="32"/>
      <w:lang w:val="en-US" w:eastAsia="zh-CN"/>
    </w:rPr>
  </w:style>
  <w:style w:type="character" w:customStyle="1" w:styleId="152">
    <w:name w:val="正文文本缩进字符"/>
    <w:qFormat/>
    <w:uiPriority w:val="99"/>
    <w:rPr>
      <w:rFonts w:eastAsia="宋体"/>
      <w:kern w:val="2"/>
      <w:sz w:val="24"/>
      <w:lang w:val="en-US" w:eastAsia="zh-CN"/>
    </w:rPr>
  </w:style>
  <w:style w:type="character" w:customStyle="1" w:styleId="153">
    <w:name w:val="Normal Indent Char"/>
    <w:link w:val="18"/>
    <w:qFormat/>
    <w:locked/>
    <w:uiPriority w:val="99"/>
    <w:rPr>
      <w:kern w:val="2"/>
      <w:sz w:val="21"/>
    </w:rPr>
  </w:style>
  <w:style w:type="character" w:customStyle="1" w:styleId="154">
    <w:name w:val="p141"/>
    <w:qFormat/>
    <w:uiPriority w:val="99"/>
    <w:rPr>
      <w:sz w:val="21"/>
    </w:rPr>
  </w:style>
  <w:style w:type="character" w:customStyle="1" w:styleId="155">
    <w:name w:val="Normal Indent Char1 Char1 Char2 Char Char Char Char Char Char Char Char Char Char Char Char Char Char"/>
    <w:qFormat/>
    <w:uiPriority w:val="99"/>
    <w:rPr>
      <w:rFonts w:eastAsia="仿宋_GB2312"/>
      <w:kern w:val="2"/>
      <w:sz w:val="24"/>
      <w:lang w:val="en-US" w:eastAsia="zh-CN"/>
    </w:rPr>
  </w:style>
  <w:style w:type="character" w:customStyle="1" w:styleId="156">
    <w:name w:val="text11"/>
    <w:qFormat/>
    <w:uiPriority w:val="99"/>
    <w:rPr>
      <w:rFonts w:ascii="Verdana" w:hAnsi="Verdana"/>
      <w:color w:val="4E4E4E"/>
      <w:sz w:val="18"/>
    </w:rPr>
  </w:style>
  <w:style w:type="character" w:customStyle="1" w:styleId="157">
    <w:name w:val="样式 Arial"/>
    <w:qFormat/>
    <w:uiPriority w:val="99"/>
    <w:rPr>
      <w:rFonts w:ascii="Arial" w:hAnsi="Arial" w:eastAsia="宋体"/>
      <w:sz w:val="24"/>
    </w:rPr>
  </w:style>
  <w:style w:type="character" w:customStyle="1" w:styleId="158">
    <w:name w:val="font01"/>
    <w:qFormat/>
    <w:uiPriority w:val="99"/>
    <w:rPr>
      <w:rFonts w:ascii="宋体" w:hAnsi="宋体" w:eastAsia="宋体"/>
      <w:color w:val="000000"/>
      <w:sz w:val="22"/>
      <w:u w:val="none"/>
    </w:rPr>
  </w:style>
  <w:style w:type="character" w:customStyle="1" w:styleId="159">
    <w:name w:val="font51"/>
    <w:qFormat/>
    <w:uiPriority w:val="99"/>
    <w:rPr>
      <w:rFonts w:ascii="宋体" w:hAnsi="宋体" w:eastAsia="宋体"/>
      <w:color w:val="000000"/>
      <w:sz w:val="22"/>
      <w:u w:val="none"/>
    </w:rPr>
  </w:style>
  <w:style w:type="character" w:customStyle="1" w:styleId="160">
    <w:name w:val="Char Char3"/>
    <w:qFormat/>
    <w:uiPriority w:val="99"/>
    <w:rPr>
      <w:rFonts w:ascii="宋体" w:hAnsi="Courier New" w:eastAsia="宋体"/>
      <w:sz w:val="21"/>
      <w:lang w:val="en-US" w:eastAsia="zh-CN"/>
    </w:rPr>
  </w:style>
  <w:style w:type="character" w:customStyle="1" w:styleId="161">
    <w:name w:val="unnamed11"/>
    <w:qFormat/>
    <w:uiPriority w:val="99"/>
    <w:rPr>
      <w:sz w:val="20"/>
    </w:rPr>
  </w:style>
  <w:style w:type="character" w:customStyle="1" w:styleId="162">
    <w:name w:val="tw4winPopup"/>
    <w:qFormat/>
    <w:uiPriority w:val="99"/>
    <w:rPr>
      <w:rFonts w:ascii="Courier New" w:hAnsi="Courier New"/>
      <w:color w:val="008000"/>
    </w:rPr>
  </w:style>
  <w:style w:type="character" w:customStyle="1" w:styleId="163">
    <w:name w:val="2级标题 Char"/>
    <w:link w:val="164"/>
    <w:qFormat/>
    <w:locked/>
    <w:uiPriority w:val="99"/>
    <w:rPr>
      <w:rFonts w:ascii="黑体" w:hAnsi="黑体" w:eastAsia="黑体"/>
      <w:sz w:val="36"/>
      <w:lang w:eastAsia="en-US"/>
    </w:rPr>
  </w:style>
  <w:style w:type="paragraph" w:customStyle="1" w:styleId="164">
    <w:name w:val="2级标题"/>
    <w:basedOn w:val="118"/>
    <w:link w:val="163"/>
    <w:qFormat/>
    <w:uiPriority w:val="99"/>
    <w:pPr>
      <w:keepLines/>
      <w:widowControl w:val="0"/>
      <w:adjustRightInd/>
      <w:snapToGrid/>
      <w:spacing w:before="120" w:after="0" w:line="360" w:lineRule="auto"/>
      <w:ind w:firstLine="0" w:firstLineChars="0"/>
      <w:contextualSpacing/>
      <w:outlineLvl w:val="1"/>
    </w:pPr>
    <w:rPr>
      <w:rFonts w:ascii="黑体" w:hAnsi="黑体" w:eastAsia="黑体"/>
      <w:sz w:val="32"/>
      <w:szCs w:val="36"/>
      <w:lang w:eastAsia="en-US"/>
    </w:rPr>
  </w:style>
  <w:style w:type="character" w:customStyle="1" w:styleId="165">
    <w:name w:val="apple-converted-space"/>
    <w:qFormat/>
    <w:uiPriority w:val="99"/>
  </w:style>
  <w:style w:type="character" w:customStyle="1" w:styleId="166">
    <w:name w:val="批注文字 字符"/>
    <w:qFormat/>
    <w:uiPriority w:val="99"/>
    <w:rPr>
      <w:rFonts w:ascii="宋体" w:hAnsi="宋体" w:eastAsia="宋体"/>
      <w:sz w:val="24"/>
    </w:rPr>
  </w:style>
  <w:style w:type="character" w:customStyle="1" w:styleId="167">
    <w:name w:val="正文123 Char"/>
    <w:link w:val="168"/>
    <w:qFormat/>
    <w:locked/>
    <w:uiPriority w:val="99"/>
    <w:rPr>
      <w:rFonts w:ascii="Calibri" w:hAnsi="Calibri"/>
      <w:sz w:val="24"/>
    </w:rPr>
  </w:style>
  <w:style w:type="paragraph" w:customStyle="1" w:styleId="168">
    <w:name w:val="正文123"/>
    <w:basedOn w:val="1"/>
    <w:link w:val="167"/>
    <w:qFormat/>
    <w:uiPriority w:val="99"/>
    <w:pPr>
      <w:spacing w:line="360" w:lineRule="auto"/>
      <w:ind w:firstLine="200" w:firstLineChars="200"/>
    </w:pPr>
    <w:rPr>
      <w:rFonts w:ascii="Calibri" w:hAnsi="Calibri"/>
      <w:kern w:val="0"/>
      <w:sz w:val="24"/>
      <w:szCs w:val="20"/>
    </w:rPr>
  </w:style>
  <w:style w:type="character" w:customStyle="1" w:styleId="169">
    <w:name w:val="普通文字 Char Char3"/>
    <w:qFormat/>
    <w:uiPriority w:val="99"/>
    <w:rPr>
      <w:rFonts w:ascii="宋体" w:hAnsi="Courier New" w:eastAsia="仿宋_GB2312"/>
      <w:b/>
      <w:color w:val="000000"/>
      <w:sz w:val="21"/>
      <w:lang w:val="en-US" w:eastAsia="zh-CN"/>
    </w:rPr>
  </w:style>
  <w:style w:type="character" w:customStyle="1" w:styleId="170">
    <w:name w:val="kuang1"/>
    <w:qFormat/>
    <w:uiPriority w:val="99"/>
    <w:rPr>
      <w:sz w:val="20"/>
      <w:u w:val="none"/>
    </w:rPr>
  </w:style>
  <w:style w:type="character" w:customStyle="1" w:styleId="171">
    <w:name w:val="tw4winMark"/>
    <w:qFormat/>
    <w:uiPriority w:val="99"/>
    <w:rPr>
      <w:rFonts w:ascii="Courier New" w:hAnsi="Courier New"/>
      <w:vanish/>
      <w:color w:val="800080"/>
      <w:vertAlign w:val="subscript"/>
    </w:rPr>
  </w:style>
  <w:style w:type="character" w:customStyle="1" w:styleId="172">
    <w:name w:val="无"/>
    <w:qFormat/>
    <w:uiPriority w:val="99"/>
  </w:style>
  <w:style w:type="character" w:customStyle="1" w:styleId="173">
    <w:name w:val="main-content1"/>
    <w:qFormat/>
    <w:uiPriority w:val="99"/>
    <w:rPr>
      <w:rFonts w:ascii="Verdana" w:hAnsi="Verdana"/>
      <w:color w:val="000000"/>
      <w:sz w:val="18"/>
      <w:u w:val="none"/>
    </w:rPr>
  </w:style>
  <w:style w:type="character" w:customStyle="1" w:styleId="174">
    <w:name w:val="Plain Text Char1"/>
    <w:link w:val="39"/>
    <w:qFormat/>
    <w:locked/>
    <w:uiPriority w:val="99"/>
    <w:rPr>
      <w:rFonts w:ascii="宋体" w:hAnsi="Courier New" w:eastAsia="宋体"/>
      <w:kern w:val="2"/>
      <w:sz w:val="24"/>
      <w:lang w:val="en-US" w:eastAsia="zh-CN"/>
    </w:rPr>
  </w:style>
  <w:style w:type="character" w:customStyle="1" w:styleId="175">
    <w:name w:val="font181"/>
    <w:qFormat/>
    <w:uiPriority w:val="99"/>
    <w:rPr>
      <w:rFonts w:ascii="宋体" w:hAnsi="宋体" w:eastAsia="宋体"/>
      <w:color w:val="000000"/>
      <w:sz w:val="16"/>
      <w:u w:val="none"/>
    </w:rPr>
  </w:style>
  <w:style w:type="character" w:customStyle="1" w:styleId="176">
    <w:name w:val="font31"/>
    <w:qFormat/>
    <w:uiPriority w:val="99"/>
    <w:rPr>
      <w:rFonts w:ascii="宋体" w:hAnsi="宋体" w:eastAsia="宋体"/>
      <w:color w:val="000000"/>
      <w:sz w:val="21"/>
      <w:u w:val="none"/>
    </w:rPr>
  </w:style>
  <w:style w:type="character" w:customStyle="1" w:styleId="177">
    <w:name w:val="Char Char5"/>
    <w:qFormat/>
    <w:uiPriority w:val="99"/>
    <w:rPr>
      <w:rFonts w:ascii="宋体" w:hAnsi="Courier New" w:eastAsia="宋体"/>
      <w:spacing w:val="-4"/>
      <w:kern w:val="2"/>
      <w:sz w:val="18"/>
      <w:lang w:val="en-US" w:eastAsia="zh-CN"/>
    </w:rPr>
  </w:style>
  <w:style w:type="character" w:customStyle="1" w:styleId="178">
    <w:name w:val="tw4winError"/>
    <w:qFormat/>
    <w:uiPriority w:val="99"/>
    <w:rPr>
      <w:rFonts w:ascii="Courier New" w:hAnsi="Courier New"/>
      <w:color w:val="00FF00"/>
      <w:sz w:val="40"/>
    </w:rPr>
  </w:style>
  <w:style w:type="character" w:customStyle="1" w:styleId="179">
    <w:name w:val="Char Char Char"/>
    <w:qFormat/>
    <w:uiPriority w:val="99"/>
    <w:rPr>
      <w:rFonts w:ascii="宋体" w:hAnsi="Courier New" w:eastAsia="宋体"/>
      <w:kern w:val="2"/>
      <w:sz w:val="24"/>
      <w:lang w:val="en-US" w:eastAsia="zh-CN"/>
    </w:rPr>
  </w:style>
  <w:style w:type="character" w:customStyle="1" w:styleId="180">
    <w:name w:val="消息标题号"/>
    <w:qFormat/>
    <w:uiPriority w:val="99"/>
    <w:rPr>
      <w:rFonts w:ascii="Arial" w:hAnsi="Arial" w:eastAsia="楷体_GB2312"/>
      <w:b/>
      <w:spacing w:val="-4"/>
      <w:sz w:val="18"/>
      <w:lang w:eastAsia="zh-CN"/>
    </w:rPr>
  </w:style>
  <w:style w:type="character" w:customStyle="1" w:styleId="181">
    <w:name w:val="Table Text Char1"/>
    <w:link w:val="182"/>
    <w:qFormat/>
    <w:locked/>
    <w:uiPriority w:val="99"/>
    <w:rPr>
      <w:rFonts w:ascii="Arial" w:hAnsi="Arial"/>
      <w:kern w:val="2"/>
      <w:sz w:val="18"/>
      <w:lang w:val="en-US" w:eastAsia="zh-CN"/>
    </w:rPr>
  </w:style>
  <w:style w:type="paragraph" w:customStyle="1" w:styleId="182">
    <w:name w:val="Table Text"/>
    <w:link w:val="181"/>
    <w:qFormat/>
    <w:uiPriority w:val="99"/>
    <w:pPr>
      <w:snapToGrid w:val="0"/>
      <w:spacing w:before="80" w:after="80"/>
    </w:pPr>
    <w:rPr>
      <w:rFonts w:ascii="Arial" w:hAnsi="Arial" w:eastAsia="宋体" w:cs="Times New Roman"/>
      <w:kern w:val="2"/>
      <w:sz w:val="18"/>
      <w:szCs w:val="18"/>
      <w:lang w:val="en-US" w:eastAsia="zh-CN" w:bidi="ar-SA"/>
    </w:rPr>
  </w:style>
  <w:style w:type="character" w:customStyle="1" w:styleId="183">
    <w:name w:val="正文文本缩进 Char"/>
    <w:qFormat/>
    <w:uiPriority w:val="99"/>
    <w:rPr>
      <w:rFonts w:ascii="宋体" w:hAnsi="Courier New" w:eastAsia="宋体"/>
      <w:spacing w:val="-4"/>
      <w:kern w:val="2"/>
      <w:sz w:val="18"/>
      <w:lang w:val="en-US" w:eastAsia="zh-CN"/>
    </w:rPr>
  </w:style>
  <w:style w:type="character" w:customStyle="1" w:styleId="184">
    <w:name w:val="Table Text Char Char"/>
    <w:qFormat/>
    <w:uiPriority w:val="99"/>
    <w:rPr>
      <w:rFonts w:ascii="Arial" w:hAnsi="Arial"/>
      <w:sz w:val="18"/>
      <w:lang w:val="en-US" w:eastAsia="zh-CN"/>
    </w:rPr>
  </w:style>
  <w:style w:type="character" w:customStyle="1" w:styleId="185">
    <w:name w:val="style11"/>
    <w:qFormat/>
    <w:uiPriority w:val="99"/>
    <w:rPr>
      <w:rFonts w:eastAsia="宋体"/>
      <w:kern w:val="2"/>
      <w:sz w:val="21"/>
      <w:lang w:val="en-US" w:eastAsia="zh-CN"/>
    </w:rPr>
  </w:style>
  <w:style w:type="character" w:customStyle="1" w:styleId="186">
    <w:name w:val="tw4winTerm"/>
    <w:qFormat/>
    <w:uiPriority w:val="99"/>
    <w:rPr>
      <w:color w:val="0000FF"/>
    </w:rPr>
  </w:style>
  <w:style w:type="character" w:customStyle="1" w:styleId="187">
    <w:name w:val="Char Char13"/>
    <w:qFormat/>
    <w:uiPriority w:val="99"/>
    <w:rPr>
      <w:rFonts w:ascii="Arial" w:hAnsi="Arial" w:eastAsia="黑体"/>
      <w:b/>
      <w:kern w:val="2"/>
      <w:sz w:val="32"/>
    </w:rPr>
  </w:style>
  <w:style w:type="character" w:customStyle="1" w:styleId="188">
    <w:name w:val="para"/>
    <w:qFormat/>
    <w:uiPriority w:val="99"/>
  </w:style>
  <w:style w:type="character" w:customStyle="1" w:styleId="189">
    <w:name w:val="font171"/>
    <w:qFormat/>
    <w:uiPriority w:val="99"/>
    <w:rPr>
      <w:rFonts w:ascii="宋体" w:hAnsi="宋体" w:eastAsia="宋体"/>
      <w:color w:val="000000"/>
      <w:sz w:val="18"/>
      <w:u w:val="none"/>
      <w:vertAlign w:val="superscript"/>
    </w:rPr>
  </w:style>
  <w:style w:type="character" w:customStyle="1" w:styleId="190">
    <w:name w:val="?y????×? Char"/>
    <w:qFormat/>
    <w:uiPriority w:val="99"/>
    <w:rPr>
      <w:kern w:val="2"/>
      <w:sz w:val="24"/>
    </w:rPr>
  </w:style>
  <w:style w:type="character" w:customStyle="1" w:styleId="191">
    <w:name w:val="小四正文 Char"/>
    <w:link w:val="192"/>
    <w:qFormat/>
    <w:locked/>
    <w:uiPriority w:val="99"/>
    <w:rPr>
      <w:rFonts w:eastAsia="仿宋_GB2312"/>
      <w:sz w:val="24"/>
    </w:rPr>
  </w:style>
  <w:style w:type="paragraph" w:customStyle="1" w:styleId="192">
    <w:name w:val="小四正文"/>
    <w:basedOn w:val="1"/>
    <w:link w:val="191"/>
    <w:qFormat/>
    <w:uiPriority w:val="99"/>
    <w:pPr>
      <w:spacing w:line="360" w:lineRule="auto"/>
      <w:ind w:firstLine="200" w:firstLineChars="200"/>
    </w:pPr>
    <w:rPr>
      <w:rFonts w:eastAsia="仿宋_GB2312"/>
      <w:kern w:val="0"/>
      <w:sz w:val="24"/>
    </w:rPr>
  </w:style>
  <w:style w:type="character" w:customStyle="1" w:styleId="193">
    <w:name w:val="style41"/>
    <w:qFormat/>
    <w:uiPriority w:val="99"/>
    <w:rPr>
      <w:rFonts w:ascii="Arial" w:hAnsi="Arial"/>
      <w:color w:val="333333"/>
      <w:sz w:val="22"/>
      <w:u w:val="none"/>
    </w:rPr>
  </w:style>
  <w:style w:type="character" w:customStyle="1" w:styleId="194">
    <w:name w:val="style101"/>
    <w:qFormat/>
    <w:uiPriority w:val="99"/>
    <w:rPr>
      <w:color w:val="FFFFFF"/>
    </w:rPr>
  </w:style>
  <w:style w:type="character" w:customStyle="1" w:styleId="195">
    <w:name w:val="nav_title_9_161"/>
    <w:qFormat/>
    <w:uiPriority w:val="99"/>
    <w:rPr>
      <w:color w:val="000000"/>
      <w:sz w:val="18"/>
      <w:u w:val="none"/>
    </w:rPr>
  </w:style>
  <w:style w:type="character" w:customStyle="1" w:styleId="196">
    <w:name w:val="正文缩进2字符 Char"/>
    <w:link w:val="197"/>
    <w:qFormat/>
    <w:locked/>
    <w:uiPriority w:val="99"/>
    <w:rPr>
      <w:kern w:val="2"/>
      <w:sz w:val="24"/>
    </w:rPr>
  </w:style>
  <w:style w:type="paragraph" w:customStyle="1" w:styleId="197">
    <w:name w:val="正文缩进2字符"/>
    <w:basedOn w:val="1"/>
    <w:link w:val="196"/>
    <w:qFormat/>
    <w:uiPriority w:val="99"/>
    <w:pPr>
      <w:spacing w:line="360" w:lineRule="auto"/>
      <w:ind w:firstLine="200" w:firstLineChars="200"/>
      <w:jc w:val="left"/>
    </w:pPr>
    <w:rPr>
      <w:sz w:val="24"/>
      <w:szCs w:val="20"/>
    </w:rPr>
  </w:style>
  <w:style w:type="character" w:customStyle="1" w:styleId="198">
    <w:name w:val="font61"/>
    <w:qFormat/>
    <w:uiPriority w:val="99"/>
    <w:rPr>
      <w:rFonts w:ascii="宋体" w:hAnsi="宋体" w:eastAsia="宋体"/>
      <w:color w:val="000000"/>
      <w:sz w:val="16"/>
      <w:u w:val="none"/>
    </w:rPr>
  </w:style>
  <w:style w:type="character" w:customStyle="1" w:styleId="199">
    <w:name w:val="1级标题 Char"/>
    <w:link w:val="200"/>
    <w:qFormat/>
    <w:locked/>
    <w:uiPriority w:val="99"/>
    <w:rPr>
      <w:rFonts w:ascii="黑体" w:hAnsi="黑体" w:eastAsia="黑体"/>
      <w:sz w:val="36"/>
      <w:lang w:eastAsia="en-US"/>
    </w:rPr>
  </w:style>
  <w:style w:type="paragraph" w:customStyle="1" w:styleId="200">
    <w:name w:val="1级标题"/>
    <w:basedOn w:val="118"/>
    <w:link w:val="199"/>
    <w:qFormat/>
    <w:uiPriority w:val="99"/>
    <w:pPr>
      <w:keepLines/>
      <w:pageBreakBefore/>
      <w:widowControl w:val="0"/>
      <w:adjustRightInd/>
      <w:snapToGrid/>
      <w:spacing w:before="120" w:after="120" w:line="360" w:lineRule="auto"/>
      <w:ind w:left="2123" w:firstLine="288" w:firstLineChars="0"/>
      <w:contextualSpacing/>
      <w:jc w:val="center"/>
      <w:outlineLvl w:val="0"/>
    </w:pPr>
    <w:rPr>
      <w:rFonts w:ascii="黑体" w:hAnsi="黑体" w:eastAsia="黑体"/>
      <w:sz w:val="36"/>
      <w:szCs w:val="36"/>
      <w:lang w:eastAsia="en-US"/>
    </w:rPr>
  </w:style>
  <w:style w:type="character" w:customStyle="1" w:styleId="201">
    <w:name w:val="huide001"/>
    <w:qFormat/>
    <w:uiPriority w:val="99"/>
    <w:rPr>
      <w:rFonts w:ascii="Arial" w:hAnsi="Arial"/>
      <w:color w:val="666666"/>
      <w:sz w:val="18"/>
    </w:rPr>
  </w:style>
  <w:style w:type="character" w:customStyle="1" w:styleId="202">
    <w:name w:val="普通文字 Char Char1"/>
    <w:qFormat/>
    <w:uiPriority w:val="99"/>
    <w:rPr>
      <w:rFonts w:ascii="宋体" w:hAnsi="Courier New"/>
      <w:kern w:val="2"/>
      <w:sz w:val="24"/>
    </w:rPr>
  </w:style>
  <w:style w:type="character" w:customStyle="1" w:styleId="203">
    <w:name w:val="Normal Indent Char Char"/>
    <w:qFormat/>
    <w:uiPriority w:val="99"/>
    <w:rPr>
      <w:rFonts w:eastAsia="宋体"/>
      <w:kern w:val="2"/>
      <w:sz w:val="21"/>
      <w:lang w:val="en-US" w:eastAsia="zh-CN"/>
    </w:rPr>
  </w:style>
  <w:style w:type="character" w:customStyle="1" w:styleId="204">
    <w:name w:val="main-content"/>
    <w:qFormat/>
    <w:uiPriority w:val="99"/>
  </w:style>
  <w:style w:type="character" w:customStyle="1" w:styleId="205">
    <w:name w:val="txt1"/>
    <w:qFormat/>
    <w:uiPriority w:val="99"/>
    <w:rPr>
      <w:rFonts w:ascii="宋体" w:hAnsi="宋体" w:eastAsia="宋体"/>
      <w:sz w:val="22"/>
      <w:u w:val="none"/>
    </w:rPr>
  </w:style>
  <w:style w:type="character" w:customStyle="1" w:styleId="206">
    <w:name w:val="zbggmain style9"/>
    <w:qFormat/>
    <w:uiPriority w:val="99"/>
  </w:style>
  <w:style w:type="character" w:customStyle="1" w:styleId="207">
    <w:name w:val="样式 标题 2章标题2nd levelh22Header 2l2Titre2Head 2H2Heading ... Char Char"/>
    <w:link w:val="208"/>
    <w:qFormat/>
    <w:locked/>
    <w:uiPriority w:val="99"/>
    <w:rPr>
      <w:rFonts w:ascii="宋体" w:hAnsi="宋体" w:eastAsia="微软雅黑"/>
      <w:sz w:val="32"/>
    </w:rPr>
  </w:style>
  <w:style w:type="paragraph" w:customStyle="1" w:styleId="208">
    <w:name w:val="样式 标题 2章标题2nd levelh22Header 2l2Titre2Head 2H2Heading ..."/>
    <w:basedOn w:val="6"/>
    <w:link w:val="207"/>
    <w:qFormat/>
    <w:uiPriority w:val="99"/>
    <w:pPr>
      <w:tabs>
        <w:tab w:val="left" w:pos="1285"/>
      </w:tabs>
      <w:spacing w:before="0" w:after="0" w:line="360" w:lineRule="auto"/>
      <w:ind w:left="945"/>
    </w:pPr>
    <w:rPr>
      <w:rFonts w:ascii="宋体" w:hAnsi="宋体" w:eastAsia="微软雅黑"/>
      <w:b w:val="0"/>
      <w:bCs w:val="0"/>
      <w:kern w:val="0"/>
      <w:szCs w:val="20"/>
    </w:rPr>
  </w:style>
  <w:style w:type="character" w:customStyle="1" w:styleId="209">
    <w:name w:val="unnamed1"/>
    <w:qFormat/>
    <w:uiPriority w:val="99"/>
  </w:style>
  <w:style w:type="character" w:customStyle="1" w:styleId="210">
    <w:name w:val="font21"/>
    <w:qFormat/>
    <w:uiPriority w:val="99"/>
    <w:rPr>
      <w:rFonts w:ascii="宋体" w:hAnsi="宋体" w:eastAsia="宋体"/>
      <w:color w:val="000000"/>
      <w:sz w:val="20"/>
      <w:u w:val="none"/>
    </w:rPr>
  </w:style>
  <w:style w:type="character" w:customStyle="1" w:styleId="211">
    <w:name w:val="tw4winExternal"/>
    <w:qFormat/>
    <w:uiPriority w:val="99"/>
    <w:rPr>
      <w:rFonts w:ascii="Courier New" w:hAnsi="Courier New"/>
      <w:color w:val="808080"/>
    </w:rPr>
  </w:style>
  <w:style w:type="character" w:customStyle="1" w:styleId="212">
    <w:name w:val="apple-style-span"/>
    <w:qFormat/>
    <w:uiPriority w:val="99"/>
  </w:style>
  <w:style w:type="character" w:customStyle="1" w:styleId="213">
    <w:name w:val="font91"/>
    <w:qFormat/>
    <w:uiPriority w:val="99"/>
    <w:rPr>
      <w:rFonts w:ascii="宋体" w:hAnsi="宋体" w:eastAsia="宋体"/>
      <w:color w:val="000000"/>
      <w:sz w:val="24"/>
      <w:u w:val="none"/>
    </w:rPr>
  </w:style>
  <w:style w:type="character" w:customStyle="1" w:styleId="214">
    <w:name w:val="!我的正文 Ctr+Q Char"/>
    <w:link w:val="215"/>
    <w:qFormat/>
    <w:locked/>
    <w:uiPriority w:val="99"/>
    <w:rPr>
      <w:rFonts w:ascii="Arial" w:hAnsi="Arial"/>
      <w:kern w:val="2"/>
      <w:sz w:val="21"/>
    </w:rPr>
  </w:style>
  <w:style w:type="paragraph" w:customStyle="1" w:styleId="215">
    <w:name w:val="!我的正文 Ctr+Q"/>
    <w:basedOn w:val="1"/>
    <w:link w:val="214"/>
    <w:qFormat/>
    <w:uiPriority w:val="99"/>
    <w:pPr>
      <w:adjustRightInd w:val="0"/>
      <w:snapToGrid w:val="0"/>
      <w:spacing w:line="360" w:lineRule="auto"/>
      <w:ind w:firstLine="480" w:firstLineChars="200"/>
    </w:pPr>
    <w:rPr>
      <w:rFonts w:ascii="Arial" w:hAnsi="Arial"/>
      <w:sz w:val="24"/>
      <w:szCs w:val="21"/>
    </w:rPr>
  </w:style>
  <w:style w:type="character" w:customStyle="1" w:styleId="216">
    <w:name w:val="a41"/>
    <w:qFormat/>
    <w:uiPriority w:val="99"/>
    <w:rPr>
      <w:color w:val="666666"/>
      <w:sz w:val="20"/>
    </w:rPr>
  </w:style>
  <w:style w:type="character" w:customStyle="1" w:styleId="217">
    <w:name w:val="subtitle3"/>
    <w:qFormat/>
    <w:uiPriority w:val="99"/>
    <w:rPr>
      <w:sz w:val="23"/>
    </w:rPr>
  </w:style>
  <w:style w:type="character" w:customStyle="1" w:styleId="218">
    <w:name w:val="标题 1 Char"/>
    <w:qFormat/>
    <w:uiPriority w:val="99"/>
    <w:rPr>
      <w:rFonts w:ascii="Times New Roman" w:hAnsi="Times New Roman" w:eastAsia="宋体"/>
      <w:b/>
      <w:kern w:val="44"/>
      <w:sz w:val="44"/>
      <w:lang w:val="en-US" w:eastAsia="zh-CN"/>
    </w:rPr>
  </w:style>
  <w:style w:type="character" w:customStyle="1" w:styleId="219">
    <w:name w:val="normalpara"/>
    <w:qFormat/>
    <w:uiPriority w:val="99"/>
  </w:style>
  <w:style w:type="character" w:customStyle="1" w:styleId="220">
    <w:name w:val="样式 金保文档标准正文 Char + 宋体1 Char"/>
    <w:link w:val="221"/>
    <w:qFormat/>
    <w:locked/>
    <w:uiPriority w:val="99"/>
    <w:rPr>
      <w:rFonts w:ascii="宋体" w:eastAsia="宋体"/>
      <w:kern w:val="2"/>
      <w:sz w:val="24"/>
    </w:rPr>
  </w:style>
  <w:style w:type="paragraph" w:customStyle="1" w:styleId="221">
    <w:name w:val="样式 金保文档标准正文 Char + 宋体1"/>
    <w:basedOn w:val="1"/>
    <w:link w:val="220"/>
    <w:qFormat/>
    <w:uiPriority w:val="99"/>
    <w:pPr>
      <w:spacing w:line="360" w:lineRule="auto"/>
      <w:ind w:firstLine="480" w:firstLineChars="200"/>
      <w:jc w:val="left"/>
    </w:pPr>
    <w:rPr>
      <w:rFonts w:ascii="宋体" w:hAnsi="宋体"/>
      <w:sz w:val="24"/>
    </w:rPr>
  </w:style>
  <w:style w:type="character" w:customStyle="1" w:styleId="222">
    <w:name w:val="point_normal1"/>
    <w:qFormat/>
    <w:uiPriority w:val="99"/>
    <w:rPr>
      <w:rFonts w:ascii="Arial" w:hAnsi="Arial"/>
      <w:sz w:val="18"/>
    </w:rPr>
  </w:style>
  <w:style w:type="character" w:customStyle="1" w:styleId="223">
    <w:name w:val="纯文本 Char1"/>
    <w:qFormat/>
    <w:uiPriority w:val="99"/>
    <w:rPr>
      <w:rFonts w:ascii="宋体" w:hAnsi="Courier New" w:eastAsia="宋体"/>
      <w:sz w:val="21"/>
    </w:rPr>
  </w:style>
  <w:style w:type="character" w:customStyle="1" w:styleId="224">
    <w:name w:val="正文（缩进） Char"/>
    <w:qFormat/>
    <w:uiPriority w:val="99"/>
    <w:rPr>
      <w:rFonts w:ascii="Times New Roman" w:hAnsi="Times New Roman"/>
      <w:sz w:val="24"/>
    </w:rPr>
  </w:style>
  <w:style w:type="character" w:customStyle="1" w:styleId="225">
    <w:name w:val="方案正文 Char"/>
    <w:link w:val="226"/>
    <w:qFormat/>
    <w:locked/>
    <w:uiPriority w:val="99"/>
    <w:rPr>
      <w:sz w:val="24"/>
    </w:rPr>
  </w:style>
  <w:style w:type="paragraph" w:customStyle="1" w:styleId="226">
    <w:name w:val="方案正文"/>
    <w:basedOn w:val="1"/>
    <w:link w:val="225"/>
    <w:qFormat/>
    <w:uiPriority w:val="99"/>
    <w:pPr>
      <w:spacing w:line="360" w:lineRule="auto"/>
    </w:pPr>
    <w:rPr>
      <w:kern w:val="0"/>
      <w:sz w:val="24"/>
    </w:rPr>
  </w:style>
  <w:style w:type="character" w:customStyle="1" w:styleId="227">
    <w:name w:val="发展规划1"/>
    <w:qFormat/>
    <w:uiPriority w:val="99"/>
    <w:rPr>
      <w:rFonts w:ascii="Arial" w:hAnsi="Arial"/>
      <w:color w:val="21688C"/>
      <w:sz w:val="21"/>
    </w:rPr>
  </w:style>
  <w:style w:type="character" w:customStyle="1" w:styleId="228">
    <w:name w:val="font3"/>
    <w:qFormat/>
    <w:uiPriority w:val="99"/>
  </w:style>
  <w:style w:type="character" w:customStyle="1" w:styleId="229">
    <w:name w:val="font191"/>
    <w:qFormat/>
    <w:uiPriority w:val="99"/>
    <w:rPr>
      <w:rFonts w:ascii="Arial" w:hAnsi="Arial"/>
      <w:color w:val="000000"/>
      <w:sz w:val="16"/>
      <w:u w:val="none"/>
    </w:rPr>
  </w:style>
  <w:style w:type="character" w:customStyle="1" w:styleId="230">
    <w:name w:val="font2"/>
    <w:qFormat/>
    <w:uiPriority w:val="99"/>
    <w:rPr>
      <w:rFonts w:ascii="Arial" w:hAnsi="Arial"/>
      <w:color w:val="333333"/>
      <w:spacing w:val="0"/>
      <w:sz w:val="18"/>
    </w:rPr>
  </w:style>
  <w:style w:type="character" w:customStyle="1" w:styleId="231">
    <w:name w:val="A C"/>
    <w:qFormat/>
    <w:uiPriority w:val="99"/>
    <w:rPr>
      <w:rFonts w:ascii="仿宋_GB2312"/>
      <w:sz w:val="24"/>
    </w:rPr>
  </w:style>
  <w:style w:type="character" w:customStyle="1" w:styleId="232">
    <w:name w:val="b titlename wangputoptitle"/>
    <w:qFormat/>
    <w:uiPriority w:val="99"/>
  </w:style>
  <w:style w:type="character" w:customStyle="1" w:styleId="233">
    <w:name w:val="font71"/>
    <w:qFormat/>
    <w:uiPriority w:val="99"/>
    <w:rPr>
      <w:rFonts w:ascii="Arial" w:hAnsi="Arial"/>
      <w:color w:val="000000"/>
      <w:sz w:val="20"/>
      <w:u w:val="none"/>
    </w:rPr>
  </w:style>
  <w:style w:type="character" w:customStyle="1" w:styleId="234">
    <w:name w:val="font131"/>
    <w:qFormat/>
    <w:uiPriority w:val="99"/>
    <w:rPr>
      <w:rFonts w:ascii="宋体" w:hAnsi="宋体" w:eastAsia="宋体"/>
      <w:color w:val="000000"/>
      <w:sz w:val="18"/>
      <w:u w:val="none"/>
      <w:vertAlign w:val="superscript"/>
    </w:rPr>
  </w:style>
  <w:style w:type="character" w:customStyle="1" w:styleId="235">
    <w:name w:val="text1"/>
    <w:qFormat/>
    <w:uiPriority w:val="99"/>
    <w:rPr>
      <w:sz w:val="18"/>
      <w:u w:val="none"/>
    </w:rPr>
  </w:style>
  <w:style w:type="character" w:customStyle="1" w:styleId="236">
    <w:name w:val="Char Char10"/>
    <w:qFormat/>
    <w:uiPriority w:val="99"/>
    <w:rPr>
      <w:rFonts w:eastAsia="黑体"/>
      <w:snapToGrid w:val="0"/>
      <w:sz w:val="18"/>
    </w:rPr>
  </w:style>
  <w:style w:type="character" w:customStyle="1" w:styleId="237">
    <w:name w:val="px141"/>
    <w:qFormat/>
    <w:uiPriority w:val="99"/>
    <w:rPr>
      <w:sz w:val="21"/>
    </w:rPr>
  </w:style>
  <w:style w:type="character" w:customStyle="1" w:styleId="238">
    <w:name w:val="H17 Char"/>
    <w:qFormat/>
    <w:uiPriority w:val="99"/>
    <w:rPr>
      <w:sz w:val="44"/>
    </w:rPr>
  </w:style>
  <w:style w:type="character" w:customStyle="1" w:styleId="239">
    <w:name w:val="正文文本 Char"/>
    <w:qFormat/>
    <w:uiPriority w:val="99"/>
    <w:rPr>
      <w:rFonts w:eastAsia="宋体"/>
      <w:kern w:val="2"/>
      <w:sz w:val="24"/>
      <w:lang w:val="en-US" w:eastAsia="zh-CN"/>
    </w:rPr>
  </w:style>
  <w:style w:type="character" w:customStyle="1" w:styleId="240">
    <w:name w:val="line1"/>
    <w:qFormat/>
    <w:uiPriority w:val="99"/>
    <w:rPr>
      <w:u w:val="none"/>
    </w:rPr>
  </w:style>
  <w:style w:type="character" w:customStyle="1" w:styleId="241">
    <w:name w:val="标题 1字符"/>
    <w:qFormat/>
    <w:uiPriority w:val="99"/>
    <w:rPr>
      <w:rFonts w:ascii="隶书" w:hAnsi="宋体" w:eastAsia="隶书"/>
      <w:b/>
      <w:kern w:val="2"/>
      <w:sz w:val="36"/>
    </w:rPr>
  </w:style>
  <w:style w:type="character" w:customStyle="1" w:styleId="242">
    <w:name w:val="列出段落 Char"/>
    <w:link w:val="243"/>
    <w:qFormat/>
    <w:locked/>
    <w:uiPriority w:val="99"/>
    <w:rPr>
      <w:rFonts w:ascii="Calibri" w:hAnsi="Calibri"/>
      <w:sz w:val="24"/>
    </w:rPr>
  </w:style>
  <w:style w:type="paragraph" w:customStyle="1" w:styleId="243">
    <w:name w:val="List Paragraph1"/>
    <w:basedOn w:val="1"/>
    <w:link w:val="242"/>
    <w:qFormat/>
    <w:uiPriority w:val="99"/>
    <w:pPr>
      <w:spacing w:line="360" w:lineRule="auto"/>
      <w:ind w:firstLine="420" w:firstLineChars="200"/>
    </w:pPr>
    <w:rPr>
      <w:rFonts w:ascii="Calibri" w:hAnsi="Calibri"/>
      <w:kern w:val="0"/>
      <w:sz w:val="24"/>
      <w:szCs w:val="20"/>
    </w:rPr>
  </w:style>
  <w:style w:type="character" w:customStyle="1" w:styleId="244">
    <w:name w:val="subject_matter1"/>
    <w:qFormat/>
    <w:uiPriority w:val="99"/>
    <w:rPr>
      <w:rFonts w:ascii="Arial" w:hAnsi="Arial"/>
      <w:color w:val="000000"/>
      <w:sz w:val="20"/>
      <w:u w:val="none"/>
    </w:rPr>
  </w:style>
  <w:style w:type="character" w:customStyle="1" w:styleId="245">
    <w:name w:val="tw4winInternal"/>
    <w:qFormat/>
    <w:uiPriority w:val="99"/>
    <w:rPr>
      <w:rFonts w:ascii="Courier New" w:hAnsi="Courier New"/>
      <w:color w:val="FF0000"/>
    </w:rPr>
  </w:style>
  <w:style w:type="character" w:customStyle="1" w:styleId="246">
    <w:name w:val="浅色网格 - 强调文字颜色 3字符"/>
    <w:link w:val="118"/>
    <w:qFormat/>
    <w:locked/>
    <w:uiPriority w:val="99"/>
    <w:rPr>
      <w:rFonts w:ascii="Tahoma" w:hAnsi="Tahoma" w:eastAsia="微软雅黑"/>
      <w:sz w:val="22"/>
    </w:rPr>
  </w:style>
  <w:style w:type="character" w:customStyle="1" w:styleId="247">
    <w:name w:val="Book Title1"/>
    <w:qFormat/>
    <w:uiPriority w:val="99"/>
    <w:rPr>
      <w:rFonts w:ascii="楷体_GB2312" w:hAnsi="Calibri" w:eastAsia="楷体_GB2312"/>
      <w:b/>
      <w:smallCaps/>
      <w:kern w:val="44"/>
      <w:sz w:val="24"/>
      <w:lang w:val="en-US" w:eastAsia="zh-CN"/>
    </w:rPr>
  </w:style>
  <w:style w:type="character" w:customStyle="1" w:styleId="248">
    <w:name w:val="neiwen1"/>
    <w:qFormat/>
    <w:uiPriority w:val="99"/>
    <w:rPr>
      <w:color w:val="000000"/>
      <w:sz w:val="22"/>
    </w:rPr>
  </w:style>
  <w:style w:type="character" w:customStyle="1" w:styleId="249">
    <w:name w:val="标题 3 Char1"/>
    <w:qFormat/>
    <w:uiPriority w:val="99"/>
    <w:rPr>
      <w:rFonts w:ascii="宋体"/>
      <w:b/>
      <w:sz w:val="24"/>
    </w:rPr>
  </w:style>
  <w:style w:type="character" w:customStyle="1" w:styleId="250">
    <w:name w:val="批注文字 Char1"/>
    <w:semiHidden/>
    <w:qFormat/>
    <w:locked/>
    <w:uiPriority w:val="99"/>
    <w:rPr>
      <w:kern w:val="2"/>
      <w:sz w:val="24"/>
    </w:rPr>
  </w:style>
  <w:style w:type="character" w:customStyle="1" w:styleId="251">
    <w:name w:val="specifications1"/>
    <w:qFormat/>
    <w:uiPriority w:val="99"/>
    <w:rPr>
      <w:rFonts w:ascii="Arial" w:hAnsi="Arial"/>
      <w:i/>
      <w:color w:val="FF3300"/>
      <w:sz w:val="20"/>
      <w:u w:val="none"/>
    </w:rPr>
  </w:style>
  <w:style w:type="character" w:customStyle="1" w:styleId="252">
    <w:name w:val="纯文本 字符"/>
    <w:qFormat/>
    <w:uiPriority w:val="99"/>
    <w:rPr>
      <w:rFonts w:ascii="宋体" w:hAnsi="Courier New" w:eastAsia="宋体"/>
      <w:kern w:val="2"/>
      <w:sz w:val="21"/>
      <w:lang w:val="en-US" w:eastAsia="zh-CN"/>
    </w:rPr>
  </w:style>
  <w:style w:type="character" w:customStyle="1" w:styleId="253">
    <w:name w:val="blue1"/>
    <w:qFormat/>
    <w:uiPriority w:val="99"/>
  </w:style>
  <w:style w:type="character" w:customStyle="1" w:styleId="254">
    <w:name w:val="font151"/>
    <w:qFormat/>
    <w:uiPriority w:val="99"/>
    <w:rPr>
      <w:rFonts w:ascii="Arial" w:hAnsi="Arial"/>
      <w:color w:val="000000"/>
      <w:sz w:val="16"/>
      <w:u w:val="none"/>
    </w:rPr>
  </w:style>
  <w:style w:type="character" w:customStyle="1" w:styleId="255">
    <w:name w:val="unnamed21"/>
    <w:qFormat/>
    <w:uiPriority w:val="99"/>
    <w:rPr>
      <w:color w:val="000000"/>
      <w:sz w:val="20"/>
    </w:rPr>
  </w:style>
  <w:style w:type="character" w:customStyle="1" w:styleId="256">
    <w:name w:val="正文 + 仿宋_GB2312 Char Char"/>
    <w:link w:val="257"/>
    <w:qFormat/>
    <w:locked/>
    <w:uiPriority w:val="99"/>
    <w:rPr>
      <w:rFonts w:ascii="仿宋_GB2312" w:hAnsi="仿宋_GB2312" w:eastAsia="仿宋_GB2312"/>
      <w:kern w:val="2"/>
      <w:sz w:val="24"/>
    </w:rPr>
  </w:style>
  <w:style w:type="paragraph" w:customStyle="1" w:styleId="257">
    <w:name w:val="正文 + 仿宋_GB2312"/>
    <w:basedOn w:val="39"/>
    <w:link w:val="256"/>
    <w:qFormat/>
    <w:uiPriority w:val="99"/>
    <w:pPr>
      <w:spacing w:beforeLines="0" w:afterLines="0" w:line="240" w:lineRule="auto"/>
      <w:ind w:firstLine="420" w:firstLineChars="200"/>
    </w:pPr>
    <w:rPr>
      <w:rFonts w:ascii="仿宋_GB2312" w:hAnsi="仿宋_GB2312" w:eastAsia="仿宋_GB2312"/>
      <w:sz w:val="21"/>
    </w:rPr>
  </w:style>
  <w:style w:type="character" w:customStyle="1" w:styleId="258">
    <w:name w:val="tw4winJump"/>
    <w:qFormat/>
    <w:uiPriority w:val="99"/>
    <w:rPr>
      <w:rFonts w:ascii="Courier New" w:hAnsi="Courier New"/>
      <w:color w:val="008080"/>
    </w:rPr>
  </w:style>
  <w:style w:type="character" w:customStyle="1" w:styleId="259">
    <w:name w:val="font141"/>
    <w:qFormat/>
    <w:uiPriority w:val="99"/>
    <w:rPr>
      <w:rFonts w:ascii="宋体" w:hAnsi="宋体" w:eastAsia="宋体"/>
      <w:color w:val="000000"/>
      <w:sz w:val="18"/>
      <w:u w:val="none"/>
      <w:vertAlign w:val="superscript"/>
    </w:rPr>
  </w:style>
  <w:style w:type="character" w:customStyle="1" w:styleId="260">
    <w:name w:val="样式 正文（首行缩进两字） + 宋体 Char"/>
    <w:qFormat/>
    <w:uiPriority w:val="99"/>
    <w:rPr>
      <w:rFonts w:ascii="宋体" w:hAnsi="宋体" w:eastAsia="宋体"/>
      <w:spacing w:val="6"/>
      <w:kern w:val="24"/>
      <w:sz w:val="24"/>
      <w:lang w:val="en-US" w:eastAsia="zh-CN"/>
    </w:rPr>
  </w:style>
  <w:style w:type="character" w:customStyle="1" w:styleId="261">
    <w:name w:val="Char Char11"/>
    <w:qFormat/>
    <w:uiPriority w:val="99"/>
    <w:rPr>
      <w:rFonts w:eastAsia="宋体"/>
      <w:kern w:val="2"/>
      <w:sz w:val="18"/>
      <w:lang w:val="en-US" w:eastAsia="zh-CN"/>
    </w:rPr>
  </w:style>
  <w:style w:type="character" w:customStyle="1" w:styleId="262">
    <w:name w:val="编写建议 Char Char"/>
    <w:link w:val="263"/>
    <w:qFormat/>
    <w:locked/>
    <w:uiPriority w:val="99"/>
    <w:rPr>
      <w:rFonts w:ascii="Arial" w:hAnsi="Arial"/>
      <w:i/>
      <w:color w:val="0000FF"/>
      <w:sz w:val="21"/>
    </w:rPr>
  </w:style>
  <w:style w:type="paragraph" w:customStyle="1" w:styleId="263">
    <w:name w:val="编写建议"/>
    <w:basedOn w:val="1"/>
    <w:link w:val="262"/>
    <w:qFormat/>
    <w:uiPriority w:val="99"/>
    <w:pPr>
      <w:autoSpaceDE w:val="0"/>
      <w:autoSpaceDN w:val="0"/>
      <w:adjustRightInd w:val="0"/>
      <w:spacing w:line="360" w:lineRule="auto"/>
      <w:ind w:firstLine="420" w:firstLineChars="200"/>
      <w:jc w:val="left"/>
    </w:pPr>
    <w:rPr>
      <w:rFonts w:ascii="Arial" w:hAnsi="Arial"/>
      <w:i/>
      <w:color w:val="0000FF"/>
      <w:kern w:val="0"/>
      <w:szCs w:val="20"/>
    </w:rPr>
  </w:style>
  <w:style w:type="paragraph" w:customStyle="1" w:styleId="264">
    <w:name w:val="Char Char Char Char Char Char Char Char Char"/>
    <w:basedOn w:val="1"/>
    <w:qFormat/>
    <w:uiPriority w:val="99"/>
    <w:rPr>
      <w:rFonts w:ascii="Tahoma" w:hAnsi="Tahoma" w:eastAsia="仿宋_GB2312"/>
      <w:sz w:val="24"/>
      <w:szCs w:val="20"/>
    </w:rPr>
  </w:style>
  <w:style w:type="paragraph" w:customStyle="1" w:styleId="265">
    <w:name w:val="Paragraph2"/>
    <w:basedOn w:val="1"/>
    <w:qFormat/>
    <w:uiPriority w:val="99"/>
    <w:pPr>
      <w:spacing w:before="80" w:afterLines="50"/>
      <w:ind w:left="720"/>
    </w:pPr>
    <w:rPr>
      <w:rFonts w:ascii="宋体"/>
      <w:color w:val="000000"/>
      <w:kern w:val="0"/>
      <w:szCs w:val="20"/>
      <w:lang w:val="en-AU"/>
    </w:rPr>
  </w:style>
  <w:style w:type="paragraph" w:customStyle="1" w:styleId="266">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267">
    <w:name w:val="GP公文标题1"/>
    <w:basedOn w:val="1"/>
    <w:next w:val="1"/>
    <w:qFormat/>
    <w:uiPriority w:val="99"/>
    <w:pPr>
      <w:spacing w:line="360" w:lineRule="auto"/>
      <w:ind w:firstLine="480" w:firstLineChars="200"/>
    </w:pPr>
    <w:rPr>
      <w:rFonts w:ascii="宋体" w:hAnsi="宋体"/>
      <w:sz w:val="24"/>
    </w:rPr>
  </w:style>
  <w:style w:type="paragraph" w:customStyle="1" w:styleId="268">
    <w:name w:val="Appendix Heading 2"/>
    <w:basedOn w:val="6"/>
    <w:next w:val="1"/>
    <w:qFormat/>
    <w:uiPriority w:val="99"/>
    <w:pPr>
      <w:keepLines w:val="0"/>
      <w:widowControl/>
      <w:numPr>
        <w:ilvl w:val="1"/>
        <w:numId w:val="3"/>
      </w:numPr>
      <w:tabs>
        <w:tab w:val="left" w:pos="1116"/>
        <w:tab w:val="left" w:pos="1285"/>
      </w:tabs>
      <w:adjustRightInd w:val="0"/>
      <w:snapToGrid w:val="0"/>
      <w:spacing w:before="480" w:after="360" w:line="288" w:lineRule="auto"/>
      <w:ind w:left="1116"/>
      <w:jc w:val="left"/>
    </w:pPr>
    <w:rPr>
      <w:rFonts w:ascii="Times New Roman" w:hAnsi="Times New Roman" w:eastAsia="仿宋_GB2312"/>
      <w:color w:val="000080"/>
      <w:kern w:val="0"/>
    </w:rPr>
  </w:style>
  <w:style w:type="paragraph" w:customStyle="1" w:styleId="269">
    <w:name w:val="_Style 9"/>
    <w:basedOn w:val="1"/>
    <w:qFormat/>
    <w:uiPriority w:val="99"/>
    <w:pPr>
      <w:ind w:firstLine="420" w:firstLineChars="200"/>
    </w:pPr>
  </w:style>
  <w:style w:type="paragraph" w:customStyle="1" w:styleId="27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rPr>
  </w:style>
  <w:style w:type="paragraph" w:customStyle="1" w:styleId="271">
    <w:name w:val="样式 标题 3Chapter X.X.X. + 段后: 0.5 行"/>
    <w:basedOn w:val="7"/>
    <w:qFormat/>
    <w:uiPriority w:val="99"/>
    <w:pPr>
      <w:keepLines w:val="0"/>
      <w:spacing w:before="120" w:afterLines="50" w:line="240" w:lineRule="auto"/>
      <w:jc w:val="left"/>
    </w:pPr>
    <w:rPr>
      <w:rFonts w:ascii="宋体" w:cs="宋体"/>
      <w:kern w:val="0"/>
      <w:sz w:val="24"/>
      <w:szCs w:val="20"/>
    </w:rPr>
  </w:style>
  <w:style w:type="paragraph" w:customStyle="1" w:styleId="272">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273">
    <w:name w:val="表身"/>
    <w:qFormat/>
    <w:uiPriority w:val="99"/>
    <w:pPr>
      <w:keepNext/>
      <w:spacing w:before="60" w:after="60" w:line="300" w:lineRule="auto"/>
      <w:jc w:val="both"/>
      <w:textAlignment w:val="center"/>
    </w:pPr>
    <w:rPr>
      <w:rFonts w:ascii="Times New Roman" w:hAnsi="Times New Roman" w:eastAsia="宋体" w:cs="Times New Roman"/>
      <w:kern w:val="0"/>
      <w:sz w:val="18"/>
      <w:szCs w:val="20"/>
      <w:lang w:val="en-US" w:eastAsia="zh-CN" w:bidi="ar-SA"/>
    </w:rPr>
  </w:style>
  <w:style w:type="paragraph" w:customStyle="1" w:styleId="274">
    <w:name w:val="附录章标题"/>
    <w:next w:val="138"/>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75">
    <w:name w:val="xl27"/>
    <w:basedOn w:val="1"/>
    <w:qFormat/>
    <w:uiPriority w:val="99"/>
    <w:pPr>
      <w:widowControl/>
      <w:shd w:val="clear" w:color="auto" w:fill="FFFFFF"/>
      <w:spacing w:before="100" w:beforeAutospacing="1" w:after="100" w:afterAutospacing="1"/>
      <w:jc w:val="center"/>
      <w:textAlignment w:val="center"/>
    </w:pPr>
    <w:rPr>
      <w:rFonts w:ascii="宋体" w:hAnsi="宋体"/>
      <w:b/>
      <w:bCs/>
      <w:kern w:val="0"/>
      <w:sz w:val="24"/>
    </w:rPr>
  </w:style>
  <w:style w:type="paragraph" w:customStyle="1" w:styleId="276">
    <w:name w:val="标准标题2"/>
    <w:basedOn w:val="6"/>
    <w:qFormat/>
    <w:uiPriority w:val="99"/>
    <w:pPr>
      <w:spacing w:before="20" w:after="20" w:line="360" w:lineRule="auto"/>
    </w:pPr>
    <w:rPr>
      <w:rFonts w:ascii="Arial" w:hAnsi="Arial" w:eastAsia="仿宋_GB2312"/>
      <w:bCs w:val="0"/>
      <w:sz w:val="28"/>
    </w:rPr>
  </w:style>
  <w:style w:type="paragraph" w:customStyle="1" w:styleId="27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78">
    <w:name w:val="S4-L15-No"/>
    <w:basedOn w:val="279"/>
    <w:qFormat/>
    <w:uiPriority w:val="99"/>
    <w:pPr>
      <w:tabs>
        <w:tab w:val="left" w:pos="720"/>
      </w:tabs>
      <w:ind w:hanging="720"/>
    </w:pPr>
  </w:style>
  <w:style w:type="paragraph" w:customStyle="1" w:styleId="279">
    <w:name w:val="S4-L15"/>
    <w:basedOn w:val="1"/>
    <w:qFormat/>
    <w:uiPriority w:val="99"/>
    <w:pPr>
      <w:spacing w:after="120" w:line="360" w:lineRule="auto"/>
      <w:ind w:left="720" w:firstLine="392"/>
    </w:pPr>
    <w:rPr>
      <w:szCs w:val="21"/>
      <w:lang w:val="fr-FR"/>
    </w:rPr>
  </w:style>
  <w:style w:type="paragraph" w:customStyle="1" w:styleId="280">
    <w:name w:val="msolistparagraph"/>
    <w:basedOn w:val="1"/>
    <w:qFormat/>
    <w:uiPriority w:val="99"/>
    <w:pPr>
      <w:widowControl/>
      <w:ind w:firstLine="420" w:firstLineChars="200"/>
      <w:jc w:val="left"/>
    </w:pPr>
    <w:rPr>
      <w:rFonts w:ascii="宋体" w:hAnsi="宋体"/>
      <w:kern w:val="0"/>
      <w:sz w:val="24"/>
    </w:rPr>
  </w:style>
  <w:style w:type="paragraph" w:customStyle="1" w:styleId="281">
    <w:name w:val="基本正文"/>
    <w:qFormat/>
    <w:uiPriority w:val="99"/>
    <w:pPr>
      <w:widowControl w:val="0"/>
      <w:spacing w:before="60" w:after="60" w:line="360" w:lineRule="exact"/>
      <w:ind w:firstLine="420" w:firstLineChars="200"/>
      <w:jc w:val="both"/>
    </w:pPr>
    <w:rPr>
      <w:rFonts w:ascii="Times New Roman" w:hAnsi="Times New Roman" w:eastAsia="宋体" w:cs="Times New Roman"/>
      <w:kern w:val="2"/>
      <w:sz w:val="21"/>
      <w:szCs w:val="20"/>
      <w:lang w:val="en-US" w:eastAsia="zh-CN" w:bidi="ar-SA"/>
    </w:rPr>
  </w:style>
  <w:style w:type="paragraph" w:customStyle="1" w:styleId="282">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83">
    <w:name w:val="xl6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284">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附录五级条标题"/>
    <w:basedOn w:val="286"/>
    <w:next w:val="138"/>
    <w:qFormat/>
    <w:uiPriority w:val="99"/>
    <w:pPr>
      <w:numPr>
        <w:ilvl w:val="6"/>
      </w:numPr>
      <w:tabs>
        <w:tab w:val="left" w:pos="360"/>
        <w:tab w:val="left" w:pos="780"/>
        <w:tab w:val="left" w:pos="1680"/>
      </w:tabs>
      <w:ind w:hanging="360"/>
      <w:outlineLvl w:val="6"/>
    </w:pPr>
  </w:style>
  <w:style w:type="paragraph" w:customStyle="1" w:styleId="286">
    <w:name w:val="附录四级条标题"/>
    <w:basedOn w:val="287"/>
    <w:next w:val="138"/>
    <w:qFormat/>
    <w:uiPriority w:val="99"/>
    <w:pPr>
      <w:numPr>
        <w:ilvl w:val="5"/>
      </w:numPr>
      <w:tabs>
        <w:tab w:val="left" w:pos="360"/>
        <w:tab w:val="left" w:pos="780"/>
        <w:tab w:val="left" w:pos="1680"/>
      </w:tabs>
      <w:ind w:hanging="360"/>
      <w:outlineLvl w:val="5"/>
    </w:pPr>
  </w:style>
  <w:style w:type="paragraph" w:customStyle="1" w:styleId="287">
    <w:name w:val="附录三级条标题"/>
    <w:basedOn w:val="288"/>
    <w:next w:val="138"/>
    <w:qFormat/>
    <w:uiPriority w:val="99"/>
    <w:pPr>
      <w:numPr>
        <w:ilvl w:val="4"/>
      </w:numPr>
      <w:tabs>
        <w:tab w:val="left" w:pos="360"/>
        <w:tab w:val="left" w:pos="780"/>
        <w:tab w:val="left" w:pos="1680"/>
      </w:tabs>
      <w:ind w:hanging="360"/>
      <w:outlineLvl w:val="4"/>
    </w:pPr>
  </w:style>
  <w:style w:type="paragraph" w:customStyle="1" w:styleId="288">
    <w:name w:val="附录二级条标题"/>
    <w:basedOn w:val="1"/>
    <w:next w:val="138"/>
    <w:qFormat/>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89">
    <w:name w:val="表格内容"/>
    <w:basedOn w:val="29"/>
    <w:qFormat/>
    <w:uiPriority w:val="99"/>
    <w:pPr>
      <w:suppressLineNumbers/>
      <w:suppressAutoHyphens/>
    </w:pPr>
    <w:rPr>
      <w:kern w:val="1"/>
      <w:sz w:val="21"/>
      <w:lang w:eastAsia="ar-SA"/>
    </w:rPr>
  </w:style>
  <w:style w:type="paragraph" w:customStyle="1" w:styleId="290">
    <w:name w:val="xl6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291">
    <w:name w:val="huide00"/>
    <w:basedOn w:val="1"/>
    <w:qFormat/>
    <w:uiPriority w:val="99"/>
    <w:pPr>
      <w:widowControl/>
      <w:spacing w:before="100" w:beforeAutospacing="1" w:after="100" w:afterAutospacing="1"/>
      <w:jc w:val="left"/>
    </w:pPr>
    <w:rPr>
      <w:rFonts w:ascii="Arial" w:hAnsi="Arial" w:cs="Arial"/>
      <w:color w:val="666666"/>
      <w:kern w:val="0"/>
      <w:sz w:val="18"/>
      <w:szCs w:val="18"/>
    </w:rPr>
  </w:style>
  <w:style w:type="paragraph" w:customStyle="1" w:styleId="292">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293">
    <w:name w:val="xl7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94">
    <w:name w:val="Notes Heading"/>
    <w:basedOn w:val="1"/>
    <w:qFormat/>
    <w:uiPriority w:val="99"/>
    <w:pPr>
      <w:keepNext/>
      <w:topLinePunct/>
      <w:adjustRightInd w:val="0"/>
      <w:snapToGrid w:val="0"/>
      <w:spacing w:before="80" w:after="40" w:line="240" w:lineRule="atLeast"/>
      <w:ind w:left="1701"/>
    </w:pPr>
    <w:rPr>
      <w:rFonts w:ascii="Book Antiqua" w:hAnsi="Book Antiqua" w:eastAsia="黑体" w:cs="Arial"/>
      <w:bCs/>
      <w:position w:val="-6"/>
      <w:sz w:val="18"/>
      <w:szCs w:val="18"/>
    </w:rPr>
  </w:style>
  <w:style w:type="paragraph" w:customStyle="1" w:styleId="295">
    <w:name w:val="font12"/>
    <w:basedOn w:val="1"/>
    <w:qFormat/>
    <w:uiPriority w:val="99"/>
    <w:pPr>
      <w:widowControl/>
      <w:spacing w:before="100" w:beforeAutospacing="1" w:after="100" w:afterAutospacing="1"/>
      <w:jc w:val="left"/>
    </w:pPr>
    <w:rPr>
      <w:rFonts w:ascii="Arial" w:hAnsi="Arial" w:cs="Arial"/>
      <w:b/>
      <w:bCs/>
      <w:kern w:val="0"/>
      <w:sz w:val="24"/>
    </w:rPr>
  </w:style>
  <w:style w:type="paragraph" w:customStyle="1" w:styleId="296">
    <w:name w:val="Char Char Char11"/>
    <w:basedOn w:val="1"/>
    <w:qFormat/>
    <w:uiPriority w:val="99"/>
    <w:rPr>
      <w:rFonts w:ascii="Tahoma" w:hAnsi="Tahoma"/>
      <w:sz w:val="24"/>
      <w:szCs w:val="20"/>
    </w:rPr>
  </w:style>
  <w:style w:type="paragraph" w:customStyle="1" w:styleId="297">
    <w:name w:val="Default"/>
    <w:next w:val="298"/>
    <w:qFormat/>
    <w:uiPriority w:val="99"/>
    <w:pPr>
      <w:autoSpaceDE w:val="0"/>
      <w:autoSpaceDN w:val="0"/>
      <w:adjustRightInd w:val="0"/>
    </w:pPr>
    <w:rPr>
      <w:rFonts w:ascii="Arial" w:hAnsi="Arial" w:eastAsia="宋体" w:cs="Arial"/>
      <w:kern w:val="0"/>
      <w:sz w:val="20"/>
      <w:szCs w:val="20"/>
      <w:lang w:val="en-US" w:eastAsia="en-US" w:bidi="he-IL"/>
    </w:rPr>
  </w:style>
  <w:style w:type="paragraph" w:customStyle="1" w:styleId="29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99">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300">
    <w:name w:val="样式 样式 样式 标题 3Chapter X.X.X. + 段后: 0.5 行 + 段后: 0.5 行 + 段后: 0.5 行"/>
    <w:basedOn w:val="301"/>
    <w:qFormat/>
    <w:uiPriority w:val="99"/>
    <w:pPr>
      <w:spacing w:after="120"/>
    </w:pPr>
  </w:style>
  <w:style w:type="paragraph" w:customStyle="1" w:styleId="301">
    <w:name w:val="样式 样式 标题 3Chapter X.X.X. + 段后: 0.5 行 + 段后: 0.5 行"/>
    <w:basedOn w:val="271"/>
    <w:qFormat/>
    <w:uiPriority w:val="99"/>
  </w:style>
  <w:style w:type="paragraph" w:customStyle="1" w:styleId="302">
    <w:name w:val="样式 标题 2 + 五号"/>
    <w:basedOn w:val="6"/>
    <w:qFormat/>
    <w:uiPriority w:val="99"/>
    <w:pPr>
      <w:spacing w:before="0" w:after="0" w:line="240" w:lineRule="auto"/>
    </w:pPr>
    <w:rPr>
      <w:rFonts w:ascii="宋体" w:hAnsi="宋体"/>
      <w:sz w:val="21"/>
    </w:rPr>
  </w:style>
  <w:style w:type="paragraph" w:customStyle="1" w:styleId="303">
    <w:name w:val="正文表格内容（居中）"/>
    <w:basedOn w:val="1"/>
    <w:qFormat/>
    <w:uiPriority w:val="99"/>
    <w:pPr>
      <w:widowControl/>
      <w:jc w:val="center"/>
    </w:pPr>
    <w:rPr>
      <w:rFonts w:ascii="Arial" w:hAnsi="Arial" w:cs="Arial"/>
      <w:kern w:val="0"/>
      <w:sz w:val="18"/>
      <w:szCs w:val="18"/>
    </w:rPr>
  </w:style>
  <w:style w:type="paragraph" w:customStyle="1" w:styleId="304">
    <w:name w:val="样式 标题 1 + 五号"/>
    <w:basedOn w:val="5"/>
    <w:qFormat/>
    <w:uiPriority w:val="99"/>
    <w:pPr>
      <w:keepLines/>
      <w:tabs>
        <w:tab w:val="clear" w:pos="432"/>
      </w:tabs>
      <w:ind w:left="0" w:firstLine="0"/>
      <w:jc w:val="center"/>
    </w:pPr>
    <w:rPr>
      <w:bCs/>
      <w:sz w:val="32"/>
      <w:szCs w:val="32"/>
    </w:rPr>
  </w:style>
  <w:style w:type="paragraph" w:customStyle="1" w:styleId="305">
    <w:name w:val="xl23"/>
    <w:basedOn w:val="1"/>
    <w:qFormat/>
    <w:uiPriority w:val="99"/>
    <w:pPr>
      <w:widowControl/>
      <w:spacing w:before="100" w:beforeAutospacing="1" w:after="100" w:afterAutospacing="1"/>
      <w:textAlignment w:val="top"/>
    </w:pPr>
    <w:rPr>
      <w:kern w:val="0"/>
      <w:sz w:val="24"/>
    </w:rPr>
  </w:style>
  <w:style w:type="paragraph" w:customStyle="1" w:styleId="306">
    <w:name w:val="Table - Text"/>
    <w:basedOn w:val="1"/>
    <w:qFormat/>
    <w:uiPriority w:val="99"/>
    <w:pPr>
      <w:widowControl/>
      <w:spacing w:before="60" w:afterLines="50"/>
      <w:jc w:val="left"/>
    </w:pPr>
    <w:rPr>
      <w:kern w:val="0"/>
      <w:szCs w:val="20"/>
      <w:lang w:eastAsia="en-US"/>
    </w:rPr>
  </w:style>
  <w:style w:type="paragraph" w:customStyle="1" w:styleId="307">
    <w:name w:val="xl6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308">
    <w:name w:val="xl25"/>
    <w:basedOn w:val="1"/>
    <w:qFormat/>
    <w:uiPriority w:val="99"/>
    <w:pPr>
      <w:widowControl/>
      <w:pBdr>
        <w:left w:val="single" w:color="auto" w:sz="12" w:space="0"/>
        <w:bottom w:val="single" w:color="auto" w:sz="4" w:space="0"/>
        <w:right w:val="single" w:color="auto" w:sz="4" w:space="0"/>
      </w:pBdr>
      <w:spacing w:before="100" w:beforeAutospacing="1" w:after="100" w:afterAutospacing="1"/>
    </w:pPr>
    <w:rPr>
      <w:rFonts w:ascii="Arial Unicode MS" w:hAnsi="Arial Unicode MS" w:cs="Arial Unicode MS"/>
      <w:kern w:val="0"/>
      <w:sz w:val="18"/>
      <w:szCs w:val="18"/>
    </w:rPr>
  </w:style>
  <w:style w:type="paragraph" w:customStyle="1" w:styleId="309">
    <w:name w:val="xl5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31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11">
    <w:name w:val="Blockquote"/>
    <w:basedOn w:val="1"/>
    <w:qFormat/>
    <w:uiPriority w:val="99"/>
    <w:pPr>
      <w:widowControl/>
      <w:spacing w:before="100" w:afterLines="50"/>
      <w:ind w:left="360" w:right="360"/>
      <w:jc w:val="left"/>
    </w:pPr>
    <w:rPr>
      <w:rFonts w:ascii="宋体"/>
      <w:kern w:val="0"/>
      <w:sz w:val="24"/>
      <w:szCs w:val="20"/>
      <w:lang w:val="en-CA"/>
    </w:rPr>
  </w:style>
  <w:style w:type="paragraph" w:customStyle="1" w:styleId="31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3">
    <w:name w:val="正文 1"/>
    <w:basedOn w:val="1"/>
    <w:qFormat/>
    <w:uiPriority w:val="99"/>
    <w:pPr>
      <w:widowControl/>
      <w:snapToGrid w:val="0"/>
      <w:spacing w:before="80" w:after="80" w:line="360" w:lineRule="auto"/>
      <w:ind w:left="1418"/>
    </w:pPr>
    <w:rPr>
      <w:szCs w:val="20"/>
    </w:rPr>
  </w:style>
  <w:style w:type="paragraph" w:customStyle="1" w:styleId="314">
    <w:name w:val="S4-B-L15"/>
    <w:basedOn w:val="1"/>
    <w:qFormat/>
    <w:uiPriority w:val="99"/>
    <w:pPr>
      <w:spacing w:line="360" w:lineRule="auto"/>
    </w:pPr>
    <w:rPr>
      <w:b/>
      <w:bCs/>
      <w:sz w:val="24"/>
    </w:rPr>
  </w:style>
  <w:style w:type="paragraph" w:customStyle="1" w:styleId="315">
    <w:name w:val="样式 标题 4 + 段后: 0.5 行"/>
    <w:basedOn w:val="8"/>
    <w:qFormat/>
    <w:uiPriority w:val="99"/>
    <w:pPr>
      <w:keepLines w:val="0"/>
      <w:spacing w:before="120" w:afterLines="50" w:line="240" w:lineRule="auto"/>
      <w:jc w:val="left"/>
    </w:pPr>
    <w:rPr>
      <w:rFonts w:ascii="宋体" w:hAnsi="Times New Roman" w:eastAsia="宋体" w:cs="宋体"/>
      <w:kern w:val="0"/>
      <w:sz w:val="21"/>
      <w:szCs w:val="20"/>
    </w:rPr>
  </w:style>
  <w:style w:type="paragraph" w:customStyle="1" w:styleId="316">
    <w:name w:val="章正文"/>
    <w:basedOn w:val="1"/>
    <w:qFormat/>
    <w:uiPriority w:val="99"/>
    <w:pPr>
      <w:spacing w:beforeLines="50" w:after="120" w:line="300" w:lineRule="auto"/>
      <w:ind w:firstLine="480"/>
    </w:pPr>
    <w:rPr>
      <w:rFonts w:ascii="Helvetica" w:hAnsi="Helvetica"/>
      <w:kern w:val="0"/>
      <w:sz w:val="24"/>
    </w:rPr>
  </w:style>
  <w:style w:type="paragraph" w:customStyle="1" w:styleId="317">
    <w:name w:val="Figure Description"/>
    <w:next w:val="1"/>
    <w:qFormat/>
    <w:uiPriority w:val="99"/>
    <w:pPr>
      <w:snapToGrid w:val="0"/>
      <w:spacing w:before="80" w:after="320"/>
      <w:ind w:left="1701"/>
      <w:jc w:val="center"/>
    </w:pPr>
    <w:rPr>
      <w:rFonts w:ascii="Arial" w:hAnsi="Arial" w:eastAsia="黑体" w:cs="Times New Roman"/>
      <w:kern w:val="0"/>
      <w:sz w:val="18"/>
      <w:szCs w:val="20"/>
      <w:lang w:val="en-US" w:eastAsia="en-US" w:bidi="ar-SA"/>
    </w:rPr>
  </w:style>
  <w:style w:type="paragraph" w:customStyle="1" w:styleId="31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color w:val="000000"/>
      <w:kern w:val="0"/>
      <w:sz w:val="18"/>
      <w:szCs w:val="18"/>
    </w:rPr>
  </w:style>
  <w:style w:type="paragraph" w:customStyle="1" w:styleId="319">
    <w:name w:val="xyx"/>
    <w:basedOn w:val="1"/>
    <w:qFormat/>
    <w:uiPriority w:val="99"/>
    <w:pPr>
      <w:tabs>
        <w:tab w:val="left" w:pos="886"/>
      </w:tabs>
      <w:adjustRightInd w:val="0"/>
      <w:snapToGrid w:val="0"/>
      <w:spacing w:line="360" w:lineRule="auto"/>
      <w:ind w:left="886" w:hanging="432" w:firstLineChars="200"/>
    </w:pPr>
    <w:rPr>
      <w:sz w:val="24"/>
    </w:rPr>
  </w:style>
  <w:style w:type="paragraph" w:customStyle="1" w:styleId="320">
    <w:name w:val="普文W"/>
    <w:basedOn w:val="39"/>
    <w:qFormat/>
    <w:uiPriority w:val="99"/>
    <w:pPr>
      <w:spacing w:beforeLines="0" w:afterLines="0" w:line="360" w:lineRule="auto"/>
    </w:pPr>
    <w:rPr>
      <w:szCs w:val="20"/>
    </w:rPr>
  </w:style>
  <w:style w:type="paragraph" w:customStyle="1" w:styleId="321">
    <w:name w:val="普通(网站)1"/>
    <w:basedOn w:val="1"/>
    <w:qFormat/>
    <w:uiPriority w:val="99"/>
    <w:pPr>
      <w:widowControl/>
      <w:spacing w:before="100" w:after="100"/>
      <w:jc w:val="left"/>
    </w:pPr>
    <w:rPr>
      <w:rFonts w:ascii="宋体"/>
      <w:kern w:val="0"/>
      <w:sz w:val="18"/>
      <w:szCs w:val="20"/>
    </w:rPr>
  </w:style>
  <w:style w:type="paragraph" w:customStyle="1" w:styleId="322">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23">
    <w:name w:val="默认段落字体 Para Char Char Char Char Char Char Char Char Char Char"/>
    <w:basedOn w:val="1"/>
    <w:qFormat/>
    <w:uiPriority w:val="99"/>
    <w:rPr>
      <w:rFonts w:ascii="Tahoma" w:hAnsi="Tahoma"/>
      <w:sz w:val="24"/>
      <w:szCs w:val="20"/>
    </w:rPr>
  </w:style>
  <w:style w:type="paragraph" w:customStyle="1" w:styleId="324">
    <w:name w:val="此正文"/>
    <w:basedOn w:val="1"/>
    <w:qFormat/>
    <w:uiPriority w:val="99"/>
    <w:pPr>
      <w:spacing w:line="360" w:lineRule="auto"/>
      <w:ind w:firstLine="200" w:firstLineChars="200"/>
    </w:pPr>
    <w:rPr>
      <w:sz w:val="24"/>
      <w:szCs w:val="20"/>
    </w:rPr>
  </w:style>
  <w:style w:type="paragraph" w:customStyle="1" w:styleId="325">
    <w:name w:val="Char2"/>
    <w:basedOn w:val="1"/>
    <w:qFormat/>
    <w:uiPriority w:val="99"/>
    <w:pPr>
      <w:tabs>
        <w:tab w:val="left" w:pos="432"/>
      </w:tabs>
      <w:spacing w:beforeLines="50" w:afterLines="50"/>
      <w:ind w:left="432" w:hanging="432"/>
    </w:pPr>
    <w:rPr>
      <w:sz w:val="24"/>
    </w:rPr>
  </w:style>
  <w:style w:type="paragraph" w:customStyle="1" w:styleId="326">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18"/>
      <w:szCs w:val="18"/>
    </w:rPr>
  </w:style>
  <w:style w:type="paragraph" w:customStyle="1" w:styleId="327">
    <w:name w:val="Proposals body"/>
    <w:basedOn w:val="1"/>
    <w:next w:val="1"/>
    <w:qFormat/>
    <w:uiPriority w:val="99"/>
    <w:pPr>
      <w:widowControl/>
      <w:spacing w:line="360" w:lineRule="auto"/>
      <w:jc w:val="left"/>
    </w:pPr>
    <w:rPr>
      <w:rFonts w:ascii="宋体"/>
      <w:color w:val="000000"/>
      <w:kern w:val="0"/>
      <w:sz w:val="24"/>
      <w:szCs w:val="20"/>
    </w:rPr>
  </w:style>
  <w:style w:type="paragraph" w:customStyle="1" w:styleId="328">
    <w:name w:val="表格标题"/>
    <w:basedOn w:val="289"/>
    <w:qFormat/>
    <w:uiPriority w:val="99"/>
    <w:pPr>
      <w:jc w:val="center"/>
    </w:pPr>
    <w:rPr>
      <w:b/>
      <w:bCs/>
      <w:i/>
      <w:iCs/>
    </w:rPr>
  </w:style>
  <w:style w:type="paragraph" w:customStyle="1" w:styleId="329">
    <w:name w:val="样式 正文"/>
    <w:basedOn w:val="1"/>
    <w:next w:val="1"/>
    <w:qFormat/>
    <w:uiPriority w:val="99"/>
    <w:pPr>
      <w:spacing w:afterLines="50"/>
      <w:jc w:val="left"/>
    </w:pPr>
    <w:rPr>
      <w:rFonts w:ascii="宋体" w:cs="宋体"/>
      <w:kern w:val="0"/>
      <w:szCs w:val="20"/>
    </w:rPr>
  </w:style>
  <w:style w:type="paragraph" w:customStyle="1" w:styleId="330">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331">
    <w:name w:val="5正文"/>
    <w:qFormat/>
    <w:uiPriority w:val="99"/>
    <w:pPr>
      <w:spacing w:after="200" w:line="360" w:lineRule="auto"/>
      <w:ind w:right="210" w:rightChars="100"/>
    </w:pPr>
    <w:rPr>
      <w:rFonts w:ascii="Times New Roman" w:hAnsi="Times New Roman" w:eastAsia="仿宋_GB2312" w:cs="Times New Roman"/>
      <w:kern w:val="0"/>
      <w:sz w:val="24"/>
      <w:szCs w:val="21"/>
      <w:lang w:val="en-US" w:eastAsia="zh-CN" w:bidi="ar-SA"/>
    </w:rPr>
  </w:style>
  <w:style w:type="paragraph" w:customStyle="1" w:styleId="332">
    <w:name w:val="样式 样式 正文文本缩进 + 仿宋_GB2312 小四 首行缩进:  0 厘米 行距: 1.5 倍行距 + (中文) 仿宋_GB... Char Char"/>
    <w:basedOn w:val="333"/>
    <w:qFormat/>
    <w:uiPriority w:val="99"/>
    <w:pPr>
      <w:ind w:firstLine="480" w:firstLineChars="200"/>
    </w:pPr>
  </w:style>
  <w:style w:type="paragraph" w:customStyle="1" w:styleId="333">
    <w:name w:val="样式 正文文本缩进 + 仿宋_GB2312 小四 首行缩进:  0 厘米 行距: 1.5 倍行距"/>
    <w:basedOn w:val="19"/>
    <w:qFormat/>
    <w:uiPriority w:val="99"/>
    <w:pPr>
      <w:spacing w:line="360" w:lineRule="auto"/>
      <w:ind w:firstLine="0"/>
    </w:pPr>
    <w:rPr>
      <w:rFonts w:ascii="仿宋_GB2312" w:hAnsi="Times New Roman" w:eastAsia="新宋体"/>
      <w:spacing w:val="0"/>
      <w:sz w:val="24"/>
    </w:rPr>
  </w:style>
  <w:style w:type="paragraph" w:customStyle="1" w:styleId="334">
    <w:name w:val="font1"/>
    <w:basedOn w:val="1"/>
    <w:qFormat/>
    <w:uiPriority w:val="99"/>
    <w:pPr>
      <w:widowControl/>
      <w:spacing w:before="100" w:beforeAutospacing="1" w:after="100" w:afterAutospacing="1"/>
      <w:jc w:val="left"/>
    </w:pPr>
    <w:rPr>
      <w:rFonts w:ascii="宋体" w:hAnsi="宋体"/>
      <w:kern w:val="0"/>
      <w:sz w:val="24"/>
    </w:rPr>
  </w:style>
  <w:style w:type="paragraph" w:customStyle="1" w:styleId="335">
    <w:name w:val="pagehead"/>
    <w:basedOn w:val="1"/>
    <w:qFormat/>
    <w:uiPriority w:val="99"/>
    <w:pPr>
      <w:widowControl/>
      <w:spacing w:before="100" w:beforeAutospacing="1" w:after="100" w:afterAutospacing="1"/>
      <w:jc w:val="left"/>
    </w:pPr>
    <w:rPr>
      <w:rFonts w:ascii="宋体" w:hAnsi="宋体"/>
      <w:b/>
      <w:bCs/>
      <w:color w:val="006699"/>
      <w:kern w:val="0"/>
      <w:sz w:val="18"/>
      <w:szCs w:val="18"/>
    </w:rPr>
  </w:style>
  <w:style w:type="paragraph" w:customStyle="1" w:styleId="336">
    <w:name w:val="xl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337">
    <w:name w:val="自动更正"/>
    <w:next w:val="33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xl39"/>
    <w:basedOn w:val="1"/>
    <w:next w:val="339"/>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olor w:val="000000"/>
      <w:kern w:val="0"/>
      <w:sz w:val="18"/>
      <w:szCs w:val="18"/>
    </w:rPr>
  </w:style>
  <w:style w:type="paragraph" w:customStyle="1" w:styleId="339">
    <w:name w:val="分手多日，近况如何？"/>
    <w:next w:val="1"/>
    <w:qFormat/>
    <w:uiPriority w:val="99"/>
    <w:pPr>
      <w:widowControl w:val="0"/>
      <w:jc w:val="both"/>
    </w:pPr>
    <w:rPr>
      <w:rFonts w:ascii="Times New Roman" w:hAnsi="Times New Roman" w:eastAsia="宋体" w:cs="Times New Roman"/>
      <w:kern w:val="0"/>
      <w:sz w:val="21"/>
      <w:szCs w:val="20"/>
      <w:lang w:val="en-US" w:eastAsia="zh-CN" w:bidi="ar-SA"/>
    </w:rPr>
  </w:style>
  <w:style w:type="paragraph" w:customStyle="1" w:styleId="340">
    <w:name w:val="Char Char Char Char Char Char Char Char Char Char"/>
    <w:basedOn w:val="23"/>
    <w:qFormat/>
    <w:uiPriority w:val="99"/>
    <w:rPr>
      <w:rFonts w:ascii="Tahoma" w:hAnsi="Tahoma"/>
      <w:sz w:val="24"/>
    </w:rPr>
  </w:style>
  <w:style w:type="paragraph" w:customStyle="1" w:styleId="341">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color w:val="000000"/>
      <w:kern w:val="0"/>
      <w:sz w:val="18"/>
      <w:szCs w:val="18"/>
    </w:rPr>
  </w:style>
  <w:style w:type="paragraph" w:customStyle="1" w:styleId="342">
    <w:name w:val="四号"/>
    <w:basedOn w:val="1"/>
    <w:next w:val="18"/>
    <w:qFormat/>
    <w:uiPriority w:val="99"/>
    <w:pPr>
      <w:adjustRightInd w:val="0"/>
      <w:spacing w:line="312" w:lineRule="atLeast"/>
      <w:ind w:firstLine="420"/>
      <w:textAlignment w:val="baseline"/>
    </w:pPr>
    <w:rPr>
      <w:kern w:val="0"/>
      <w:szCs w:val="20"/>
    </w:rPr>
  </w:style>
  <w:style w:type="paragraph" w:customStyle="1" w:styleId="343">
    <w:name w:val="_Style 2"/>
    <w:basedOn w:val="1"/>
    <w:qFormat/>
    <w:uiPriority w:val="99"/>
    <w:pPr>
      <w:ind w:firstLine="420" w:firstLineChars="200"/>
    </w:pPr>
  </w:style>
  <w:style w:type="paragraph" w:customStyle="1" w:styleId="344">
    <w:name w:val="&quot;List Paragraph_936dba31-b73a-4e23-98e6-fba0a05aeaf0&quot;"/>
    <w:basedOn w:val="1"/>
    <w:next w:val="34"/>
    <w:qFormat/>
    <w:uiPriority w:val="99"/>
    <w:pPr>
      <w:ind w:firstLine="420" w:firstLineChars="200"/>
    </w:pPr>
  </w:style>
  <w:style w:type="paragraph" w:customStyle="1" w:styleId="345">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46">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347">
    <w:name w:val="P1"/>
    <w:basedOn w:val="1"/>
    <w:qFormat/>
    <w:uiPriority w:val="99"/>
    <w:pPr>
      <w:widowControl/>
      <w:spacing w:before="240" w:line="240" w:lineRule="atLeast"/>
      <w:jc w:val="left"/>
    </w:pPr>
    <w:rPr>
      <w:b/>
      <w:kern w:val="0"/>
      <w:szCs w:val="21"/>
      <w:lang w:val="en-AU" w:eastAsia="en-US"/>
    </w:rPr>
  </w:style>
  <w:style w:type="paragraph" w:customStyle="1" w:styleId="348">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49">
    <w:name w:val="xl6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350">
    <w:name w:val="Char Char Char Char Char"/>
    <w:basedOn w:val="1"/>
    <w:qFormat/>
    <w:uiPriority w:val="99"/>
    <w:pPr>
      <w:widowControl/>
      <w:adjustRightInd w:val="0"/>
      <w:ind w:firstLine="200" w:firstLineChars="200"/>
      <w:jc w:val="left"/>
      <w:textAlignment w:val="baseline"/>
    </w:pPr>
  </w:style>
  <w:style w:type="paragraph" w:customStyle="1" w:styleId="351">
    <w:name w:val="最新标题4"/>
    <w:basedOn w:val="352"/>
    <w:next w:val="1"/>
    <w:qFormat/>
    <w:uiPriority w:val="99"/>
    <w:pPr>
      <w:tabs>
        <w:tab w:val="left" w:pos="2100"/>
      </w:tabs>
      <w:spacing w:after="120"/>
      <w:ind w:left="0" w:firstLine="0"/>
    </w:pPr>
  </w:style>
  <w:style w:type="paragraph" w:customStyle="1" w:styleId="352">
    <w:name w:val="样式 标题 4"/>
    <w:basedOn w:val="353"/>
    <w:next w:val="329"/>
    <w:qFormat/>
    <w:uiPriority w:val="99"/>
    <w:pPr>
      <w:tabs>
        <w:tab w:val="left" w:pos="2100"/>
      </w:tabs>
      <w:spacing w:after="50"/>
      <w:ind w:left="2100" w:hanging="420"/>
    </w:pPr>
  </w:style>
  <w:style w:type="paragraph" w:customStyle="1" w:styleId="353">
    <w:name w:val="样式 标题 4Chapter X.X.X.X. + 段后: 0.5 行1"/>
    <w:basedOn w:val="315"/>
    <w:qFormat/>
    <w:uiPriority w:val="99"/>
    <w:pPr>
      <w:spacing w:after="120"/>
    </w:pPr>
  </w:style>
  <w:style w:type="paragraph" w:customStyle="1" w:styleId="354">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5">
    <w:name w:val="项目编号B"/>
    <w:next w:val="356"/>
    <w:qFormat/>
    <w:uiPriority w:val="99"/>
    <w:pPr>
      <w:tabs>
        <w:tab w:val="left" w:pos="720"/>
      </w:tabs>
      <w:spacing w:after="120" w:line="360" w:lineRule="auto"/>
      <w:ind w:left="720" w:hanging="720"/>
    </w:pPr>
    <w:rPr>
      <w:rFonts w:ascii="Arial" w:hAnsi="Arial" w:eastAsia="宋体" w:cs="Times New Roman"/>
      <w:kern w:val="0"/>
      <w:sz w:val="24"/>
      <w:szCs w:val="24"/>
      <w:lang w:val="en-US" w:eastAsia="zh-CN" w:bidi="ar-SA"/>
    </w:rPr>
  </w:style>
  <w:style w:type="paragraph" w:customStyle="1" w:styleId="356">
    <w:name w:val="方案文档"/>
    <w:qFormat/>
    <w:uiPriority w:val="99"/>
    <w:pPr>
      <w:spacing w:beforeLines="50" w:afterLines="50" w:line="360" w:lineRule="auto"/>
      <w:ind w:firstLine="200" w:firstLineChars="200"/>
    </w:pPr>
    <w:rPr>
      <w:rFonts w:ascii="Arial" w:hAnsi="Arial" w:eastAsia="宋体" w:cs="Times New Roman"/>
      <w:kern w:val="0"/>
      <w:sz w:val="24"/>
      <w:szCs w:val="24"/>
      <w:lang w:val="en-US" w:eastAsia="zh-CN" w:bidi="ar-SA"/>
    </w:rPr>
  </w:style>
  <w:style w:type="paragraph" w:customStyle="1" w:styleId="35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358">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359">
    <w:name w:val="样式 正文首行缩进 2 + 首行缩进:  2 字符 段前: 0.5 行"/>
    <w:basedOn w:val="69"/>
    <w:qFormat/>
    <w:uiPriority w:val="99"/>
    <w:pPr>
      <w:adjustRightInd w:val="0"/>
      <w:snapToGrid w:val="0"/>
      <w:spacing w:beforeLines="50" w:line="360" w:lineRule="auto"/>
      <w:ind w:left="900" w:leftChars="0" w:firstLine="0" w:firstLineChars="0"/>
      <w:jc w:val="center"/>
    </w:pPr>
    <w:rPr>
      <w:rFonts w:ascii="Times New Roman" w:hAnsi="Times New Roman" w:cs="宋体"/>
      <w:spacing w:val="0"/>
      <w:sz w:val="36"/>
      <w:szCs w:val="36"/>
      <w:lang w:val="zh-CN"/>
    </w:rPr>
  </w:style>
  <w:style w:type="paragraph" w:customStyle="1" w:styleId="360">
    <w:name w:val="文档标题"/>
    <w:basedOn w:val="1"/>
    <w:qFormat/>
    <w:uiPriority w:val="99"/>
    <w:pPr>
      <w:keepNext/>
      <w:widowControl/>
      <w:tabs>
        <w:tab w:val="left" w:pos="0"/>
      </w:tabs>
      <w:autoSpaceDE w:val="0"/>
      <w:autoSpaceDN w:val="0"/>
      <w:adjustRightInd w:val="0"/>
      <w:spacing w:before="480" w:after="360"/>
      <w:jc w:val="center"/>
    </w:pPr>
    <w:rPr>
      <w:rFonts w:ascii="Arial" w:hAnsi="Arial" w:eastAsia="黑体"/>
      <w:kern w:val="0"/>
      <w:sz w:val="36"/>
      <w:szCs w:val="36"/>
    </w:rPr>
  </w:style>
  <w:style w:type="paragraph" w:customStyle="1" w:styleId="361">
    <w:name w:val="样式 标题 3(A-3)sect1.2.3h3H3level_3PIM 3Level 3 HeadHeading..."/>
    <w:basedOn w:val="7"/>
    <w:qFormat/>
    <w:uiPriority w:val="99"/>
    <w:rPr>
      <w:rFonts w:ascii="Arial" w:hAnsi="Arial"/>
      <w:sz w:val="30"/>
    </w:rPr>
  </w:style>
  <w:style w:type="paragraph" w:customStyle="1" w:styleId="362">
    <w:name w:val="xl9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63">
    <w:name w:val="论文正文"/>
    <w:basedOn w:val="1"/>
    <w:qFormat/>
    <w:uiPriority w:val="99"/>
    <w:pPr>
      <w:spacing w:line="360" w:lineRule="auto"/>
      <w:ind w:firstLine="480" w:firstLineChars="200"/>
      <w:jc w:val="left"/>
    </w:pPr>
    <w:rPr>
      <w:sz w:val="24"/>
    </w:rPr>
  </w:style>
  <w:style w:type="paragraph" w:customStyle="1" w:styleId="364">
    <w:name w:val="样式 宋体 首行缩进:  0.87 厘米"/>
    <w:basedOn w:val="1"/>
    <w:qFormat/>
    <w:uiPriority w:val="99"/>
    <w:pPr>
      <w:spacing w:line="480" w:lineRule="exact"/>
      <w:ind w:firstLine="493"/>
    </w:pPr>
    <w:rPr>
      <w:rFonts w:ascii="宋体" w:hAnsi="宋体" w:cs="宋体"/>
      <w:spacing w:val="6"/>
      <w:sz w:val="24"/>
    </w:rPr>
  </w:style>
  <w:style w:type="paragraph" w:customStyle="1" w:styleId="365">
    <w:name w:val="样式 标题 1 + 五号1 Char Char Char Char Char Char Char Char Char Char Char Char Char Char Char Char Char"/>
    <w:basedOn w:val="5"/>
    <w:qFormat/>
    <w:uiPriority w:val="99"/>
    <w:pPr>
      <w:keepLines/>
      <w:tabs>
        <w:tab w:val="clear" w:pos="432"/>
      </w:tabs>
      <w:spacing w:line="480" w:lineRule="auto"/>
      <w:ind w:left="0" w:firstLine="0"/>
      <w:jc w:val="center"/>
    </w:pPr>
    <w:rPr>
      <w:bCs/>
      <w:sz w:val="21"/>
      <w:szCs w:val="44"/>
    </w:rPr>
  </w:style>
  <w:style w:type="paragraph" w:customStyle="1" w:styleId="366">
    <w:name w:val="xl104"/>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67">
    <w:name w:val="msonormalcxspmiddle"/>
    <w:basedOn w:val="1"/>
    <w:qFormat/>
    <w:uiPriority w:val="99"/>
    <w:pPr>
      <w:widowControl/>
      <w:spacing w:before="100" w:beforeAutospacing="1" w:after="100" w:afterAutospacing="1"/>
      <w:jc w:val="left"/>
    </w:pPr>
    <w:rPr>
      <w:rFonts w:ascii="宋体" w:hAnsi="宋体" w:cs="宋体"/>
      <w:kern w:val="0"/>
      <w:sz w:val="24"/>
    </w:rPr>
  </w:style>
  <w:style w:type="paragraph" w:customStyle="1" w:styleId="368">
    <w:name w:val="Char1"/>
    <w:basedOn w:val="1"/>
    <w:qFormat/>
    <w:uiPriority w:val="99"/>
    <w:pPr>
      <w:tabs>
        <w:tab w:val="left" w:pos="432"/>
      </w:tabs>
      <w:spacing w:beforeLines="50" w:afterLines="50"/>
      <w:ind w:left="432" w:hanging="432"/>
    </w:pPr>
    <w:rPr>
      <w:sz w:val="24"/>
    </w:rPr>
  </w:style>
  <w:style w:type="paragraph" w:customStyle="1" w:styleId="369">
    <w:name w:val="样式 标题1"/>
    <w:basedOn w:val="370"/>
    <w:next w:val="371"/>
    <w:qFormat/>
    <w:uiPriority w:val="99"/>
    <w:pPr>
      <w:tabs>
        <w:tab w:val="left" w:pos="1140"/>
      </w:tabs>
      <w:spacing w:after="50"/>
      <w:ind w:left="1140" w:hanging="720"/>
    </w:pPr>
    <w:rPr>
      <w:bCs w:val="0"/>
      <w:sz w:val="32"/>
    </w:rPr>
  </w:style>
  <w:style w:type="paragraph" w:customStyle="1" w:styleId="370">
    <w:name w:val="样式 标题 1 + 段后: 0.5 行"/>
    <w:basedOn w:val="5"/>
    <w:qFormat/>
    <w:uiPriority w:val="99"/>
    <w:pPr>
      <w:tabs>
        <w:tab w:val="clear" w:pos="432"/>
      </w:tabs>
      <w:spacing w:before="120" w:afterLines="50"/>
      <w:ind w:left="0" w:firstLine="0"/>
      <w:jc w:val="left"/>
    </w:pPr>
    <w:rPr>
      <w:rFonts w:ascii="宋体"/>
      <w:bCs/>
      <w:kern w:val="0"/>
      <w:sz w:val="28"/>
    </w:rPr>
  </w:style>
  <w:style w:type="paragraph" w:customStyle="1" w:styleId="371">
    <w:name w:val="最新标题2"/>
    <w:basedOn w:val="372"/>
    <w:next w:val="373"/>
    <w:qFormat/>
    <w:uiPriority w:val="99"/>
    <w:pPr>
      <w:spacing w:after="120"/>
    </w:pPr>
  </w:style>
  <w:style w:type="paragraph" w:customStyle="1" w:styleId="372">
    <w:name w:val="样式 标题 2"/>
    <w:basedOn w:val="6"/>
    <w:next w:val="373"/>
    <w:qFormat/>
    <w:uiPriority w:val="99"/>
    <w:pPr>
      <w:keepLines w:val="0"/>
      <w:spacing w:before="120" w:afterLines="50" w:line="240" w:lineRule="auto"/>
      <w:ind w:left="380" w:hanging="380"/>
      <w:jc w:val="left"/>
    </w:pPr>
    <w:rPr>
      <w:rFonts w:ascii="宋体" w:hAnsi="Times New Roman" w:cs="宋体"/>
      <w:kern w:val="0"/>
      <w:sz w:val="28"/>
      <w:szCs w:val="20"/>
    </w:rPr>
  </w:style>
  <w:style w:type="paragraph" w:customStyle="1" w:styleId="373">
    <w:name w:val="最新标题3"/>
    <w:basedOn w:val="374"/>
    <w:next w:val="351"/>
    <w:qFormat/>
    <w:uiPriority w:val="99"/>
    <w:pPr>
      <w:spacing w:after="120"/>
    </w:pPr>
  </w:style>
  <w:style w:type="paragraph" w:customStyle="1" w:styleId="374">
    <w:name w:val="样式 标题 3"/>
    <w:basedOn w:val="7"/>
    <w:next w:val="351"/>
    <w:qFormat/>
    <w:uiPriority w:val="99"/>
    <w:pPr>
      <w:keepLines w:val="0"/>
      <w:spacing w:before="120" w:afterLines="50" w:line="240" w:lineRule="auto"/>
      <w:jc w:val="left"/>
    </w:pPr>
    <w:rPr>
      <w:rFonts w:ascii="宋体" w:cs="宋体"/>
      <w:kern w:val="0"/>
      <w:sz w:val="24"/>
      <w:szCs w:val="20"/>
    </w:rPr>
  </w:style>
  <w:style w:type="paragraph" w:customStyle="1" w:styleId="375">
    <w:name w:val="正文段"/>
    <w:basedOn w:val="1"/>
    <w:qFormat/>
    <w:uiPriority w:val="99"/>
    <w:pPr>
      <w:widowControl/>
      <w:snapToGrid w:val="0"/>
      <w:spacing w:afterLines="50"/>
      <w:ind w:firstLine="200" w:firstLineChars="200"/>
    </w:pPr>
    <w:rPr>
      <w:kern w:val="0"/>
      <w:sz w:val="24"/>
      <w:szCs w:val="20"/>
    </w:rPr>
  </w:style>
  <w:style w:type="paragraph" w:customStyle="1" w:styleId="376">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b/>
      <w:bCs/>
      <w:kern w:val="0"/>
      <w:sz w:val="18"/>
      <w:szCs w:val="18"/>
    </w:rPr>
  </w:style>
  <w:style w:type="paragraph" w:customStyle="1" w:styleId="377">
    <w:name w:val="缺省文本"/>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378">
    <w:name w:val="xl61"/>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37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80">
    <w:name w:val="样式1"/>
    <w:basedOn w:val="1"/>
    <w:qFormat/>
    <w:uiPriority w:val="99"/>
    <w:pPr>
      <w:numPr>
        <w:ilvl w:val="0"/>
        <w:numId w:val="5"/>
      </w:numPr>
      <w:tabs>
        <w:tab w:val="left" w:pos="709"/>
      </w:tabs>
      <w:adjustRightInd w:val="0"/>
    </w:pPr>
    <w:rPr>
      <w:rFonts w:ascii="宋体" w:hAnsi="宋体"/>
      <w:kern w:val="0"/>
      <w:szCs w:val="21"/>
    </w:rPr>
  </w:style>
  <w:style w:type="paragraph" w:customStyle="1" w:styleId="381">
    <w:name w:val="段(正文）"/>
    <w:qFormat/>
    <w:uiPriority w:val="99"/>
    <w:pPr>
      <w:autoSpaceDE w:val="0"/>
      <w:autoSpaceDN w:val="0"/>
      <w:ind w:firstLine="420"/>
      <w:jc w:val="both"/>
    </w:pPr>
    <w:rPr>
      <w:rFonts w:ascii="Times New Roman" w:hAnsi="Times New Roman" w:eastAsia="宋体" w:cs="Times New Roman"/>
      <w:kern w:val="0"/>
      <w:sz w:val="21"/>
      <w:szCs w:val="20"/>
      <w:lang w:val="en-US" w:eastAsia="zh-CN" w:bidi="ar-SA"/>
    </w:rPr>
  </w:style>
  <w:style w:type="paragraph" w:customStyle="1" w:styleId="382">
    <w:name w:val="def正文"/>
    <w:basedOn w:val="29"/>
    <w:qFormat/>
    <w:uiPriority w:val="99"/>
    <w:pPr>
      <w:widowControl/>
      <w:spacing w:after="0" w:line="360" w:lineRule="auto"/>
      <w:ind w:firstLine="510"/>
      <w:jc w:val="left"/>
    </w:pPr>
    <w:rPr>
      <w:kern w:val="0"/>
      <w:sz w:val="24"/>
    </w:rPr>
  </w:style>
  <w:style w:type="paragraph" w:customStyle="1" w:styleId="383">
    <w:name w:val="二级条标题"/>
    <w:basedOn w:val="1"/>
    <w:next w:val="1"/>
    <w:qFormat/>
    <w:uiPriority w:val="99"/>
    <w:pPr>
      <w:widowControl/>
      <w:tabs>
        <w:tab w:val="left" w:pos="360"/>
      </w:tabs>
      <w:jc w:val="left"/>
      <w:outlineLvl w:val="3"/>
    </w:pPr>
    <w:rPr>
      <w:rFonts w:eastAsia="黑体"/>
      <w:kern w:val="0"/>
      <w:szCs w:val="20"/>
    </w:rPr>
  </w:style>
  <w:style w:type="paragraph" w:customStyle="1" w:styleId="384">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85">
    <w:name w:val="P3"/>
    <w:basedOn w:val="1"/>
    <w:qFormat/>
    <w:uiPriority w:val="99"/>
    <w:pPr>
      <w:widowControl/>
      <w:spacing w:before="240" w:line="240" w:lineRule="atLeast"/>
      <w:ind w:left="1152"/>
      <w:jc w:val="left"/>
    </w:pPr>
    <w:rPr>
      <w:b/>
      <w:kern w:val="0"/>
      <w:szCs w:val="21"/>
      <w:lang w:val="en-AU" w:eastAsia="en-US"/>
    </w:rPr>
  </w:style>
  <w:style w:type="paragraph" w:customStyle="1" w:styleId="386">
    <w:name w:val="subject_matter"/>
    <w:basedOn w:val="1"/>
    <w:qFormat/>
    <w:uiPriority w:val="99"/>
    <w:pPr>
      <w:widowControl/>
      <w:spacing w:before="100" w:beforeAutospacing="1" w:after="100" w:afterAutospacing="1"/>
      <w:jc w:val="left"/>
    </w:pPr>
    <w:rPr>
      <w:rFonts w:ascii="Arial" w:hAnsi="Arial" w:cs="Arial"/>
      <w:color w:val="000000"/>
      <w:kern w:val="0"/>
      <w:sz w:val="20"/>
      <w:szCs w:val="20"/>
    </w:rPr>
  </w:style>
  <w:style w:type="paragraph" w:customStyle="1" w:styleId="387">
    <w:name w:val="xl98"/>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388">
    <w:name w:val="表格(五号)"/>
    <w:basedOn w:val="1"/>
    <w:qFormat/>
    <w:uiPriority w:val="99"/>
    <w:pPr>
      <w:adjustRightInd w:val="0"/>
      <w:snapToGrid w:val="0"/>
      <w:spacing w:line="300" w:lineRule="auto"/>
      <w:jc w:val="center"/>
    </w:pPr>
    <w:rPr>
      <w:kern w:val="0"/>
      <w:sz w:val="18"/>
      <w:szCs w:val="20"/>
    </w:rPr>
  </w:style>
  <w:style w:type="paragraph" w:customStyle="1" w:styleId="389">
    <w:name w:val="Char Char Char1 Char Char Char Char"/>
    <w:basedOn w:val="1"/>
    <w:qFormat/>
    <w:uiPriority w:val="99"/>
    <w:rPr>
      <w:rFonts w:ascii="仿宋_GB2312" w:eastAsia="仿宋_GB2312"/>
      <w:b/>
      <w:sz w:val="32"/>
      <w:szCs w:val="32"/>
    </w:rPr>
  </w:style>
  <w:style w:type="paragraph" w:customStyle="1" w:styleId="390">
    <w:name w:val="样式 三号 加粗 段后: 0.5 行"/>
    <w:basedOn w:val="1"/>
    <w:qFormat/>
    <w:uiPriority w:val="99"/>
    <w:pPr>
      <w:spacing w:afterLines="50"/>
      <w:jc w:val="left"/>
    </w:pPr>
    <w:rPr>
      <w:rFonts w:ascii="宋体" w:cs="宋体"/>
      <w:b/>
      <w:bCs/>
      <w:kern w:val="0"/>
      <w:sz w:val="32"/>
      <w:szCs w:val="20"/>
    </w:rPr>
  </w:style>
  <w:style w:type="paragraph" w:customStyle="1" w:styleId="391">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392">
    <w:name w:val="xl9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393">
    <w:name w:val="Char Char Char Char Char Char Char Char Char Char Char Char Char Char Char Char"/>
    <w:basedOn w:val="1"/>
    <w:qFormat/>
    <w:uiPriority w:val="99"/>
    <w:pPr>
      <w:tabs>
        <w:tab w:val="left" w:pos="360"/>
      </w:tabs>
    </w:pPr>
    <w:rPr>
      <w:szCs w:val="20"/>
    </w:rPr>
  </w:style>
  <w:style w:type="paragraph" w:customStyle="1" w:styleId="394">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18"/>
      <w:szCs w:val="18"/>
    </w:rPr>
  </w:style>
  <w:style w:type="paragraph" w:customStyle="1" w:styleId="395">
    <w:name w:val="列表内容"/>
    <w:basedOn w:val="1"/>
    <w:next w:val="1"/>
    <w:qFormat/>
    <w:uiPriority w:val="99"/>
    <w:pPr>
      <w:widowControl/>
      <w:numPr>
        <w:ilvl w:val="0"/>
        <w:numId w:val="6"/>
      </w:numPr>
      <w:tabs>
        <w:tab w:val="left" w:pos="840"/>
      </w:tabs>
      <w:jc w:val="left"/>
    </w:pPr>
    <w:rPr>
      <w:kern w:val="0"/>
      <w:sz w:val="18"/>
    </w:rPr>
  </w:style>
  <w:style w:type="paragraph" w:customStyle="1" w:styleId="396">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kern w:val="0"/>
      <w:sz w:val="18"/>
      <w:szCs w:val="18"/>
    </w:rPr>
  </w:style>
  <w:style w:type="paragraph" w:customStyle="1" w:styleId="397">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398">
    <w:name w:val="正文缩进1"/>
    <w:basedOn w:val="1"/>
    <w:qFormat/>
    <w:uiPriority w:val="99"/>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99">
    <w:name w:val="xl6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00">
    <w:name w:val="Appendix Heading 1"/>
    <w:basedOn w:val="5"/>
    <w:next w:val="1"/>
    <w:qFormat/>
    <w:uiPriority w:val="99"/>
    <w:pPr>
      <w:pageBreakBefore/>
      <w:widowControl/>
      <w:numPr>
        <w:ilvl w:val="0"/>
        <w:numId w:val="3"/>
      </w:numPr>
      <w:tabs>
        <w:tab w:val="left" w:pos="-720"/>
        <w:tab w:val="left" w:pos="1531"/>
        <w:tab w:val="left" w:pos="4320"/>
        <w:tab w:val="clear" w:pos="432"/>
      </w:tabs>
      <w:spacing w:before="480" w:after="360" w:line="480" w:lineRule="auto"/>
      <w:ind w:left="4032"/>
      <w:jc w:val="center"/>
    </w:pPr>
    <w:rPr>
      <w:rFonts w:eastAsia="仿宋_GB2312"/>
      <w:color w:val="000080"/>
      <w:kern w:val="0"/>
      <w:sz w:val="40"/>
      <w:szCs w:val="32"/>
    </w:rPr>
  </w:style>
  <w:style w:type="paragraph" w:customStyle="1" w:styleId="401">
    <w:name w:val="a6"/>
    <w:basedOn w:val="1"/>
    <w:qFormat/>
    <w:uiPriority w:val="99"/>
    <w:pPr>
      <w:widowControl/>
      <w:spacing w:before="100" w:beforeAutospacing="1" w:after="100" w:afterAutospacing="1"/>
      <w:jc w:val="left"/>
    </w:pPr>
    <w:rPr>
      <w:rFonts w:ascii="宋体" w:hAnsi="宋体"/>
      <w:kern w:val="0"/>
      <w:sz w:val="24"/>
    </w:rPr>
  </w:style>
  <w:style w:type="paragraph" w:customStyle="1" w:styleId="402">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403">
    <w:name w:val="Body"/>
    <w:basedOn w:val="1"/>
    <w:qFormat/>
    <w:uiPriority w:val="99"/>
    <w:pPr>
      <w:widowControl/>
      <w:spacing w:before="120" w:afterLines="50"/>
    </w:pPr>
    <w:rPr>
      <w:rFonts w:ascii="宋体"/>
      <w:kern w:val="0"/>
      <w:szCs w:val="20"/>
    </w:rPr>
  </w:style>
  <w:style w:type="paragraph" w:customStyle="1" w:styleId="404">
    <w:name w:val="样式 标题 1 + 一号 左侧:  0 厘米 首行缩进:  0 厘米"/>
    <w:basedOn w:val="5"/>
    <w:qFormat/>
    <w:uiPriority w:val="99"/>
    <w:pPr>
      <w:keepLines/>
      <w:pageBreakBefore/>
      <w:tabs>
        <w:tab w:val="left" w:pos="-468"/>
        <w:tab w:val="clear" w:pos="432"/>
      </w:tabs>
      <w:spacing w:before="200" w:after="200" w:line="360" w:lineRule="auto"/>
      <w:ind w:left="0" w:firstLine="0"/>
    </w:pPr>
    <w:rPr>
      <w:rFonts w:ascii="Arial" w:hAnsi="Arial" w:eastAsia="黑体" w:cs="宋体"/>
      <w:bCs/>
      <w:szCs w:val="44"/>
    </w:rPr>
  </w:style>
  <w:style w:type="paragraph" w:customStyle="1" w:styleId="405">
    <w:name w:val="附录标识"/>
    <w:basedOn w:val="1"/>
    <w:next w:val="138"/>
    <w:qFormat/>
    <w:uiPriority w:val="99"/>
    <w:pPr>
      <w:keepNext/>
      <w:widowControl/>
      <w:numPr>
        <w:ilvl w:val="0"/>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406">
    <w:name w:val="段落"/>
    <w:qFormat/>
    <w:uiPriority w:val="99"/>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2"/>
      <w:lang w:val="en-US" w:eastAsia="zh-CN" w:bidi="ar-SA"/>
    </w:rPr>
  </w:style>
  <w:style w:type="paragraph" w:customStyle="1" w:styleId="407">
    <w:name w:val="Plain Text1"/>
    <w:basedOn w:val="1"/>
    <w:qFormat/>
    <w:uiPriority w:val="99"/>
    <w:pPr>
      <w:autoSpaceDE w:val="0"/>
      <w:autoSpaceDN w:val="0"/>
      <w:adjustRightInd w:val="0"/>
      <w:spacing w:line="360" w:lineRule="auto"/>
    </w:pPr>
    <w:rPr>
      <w:rFonts w:ascii="宋体" w:hAnsi="宋体"/>
      <w:sz w:val="24"/>
      <w:szCs w:val="20"/>
    </w:rPr>
  </w:style>
  <w:style w:type="paragraph" w:customStyle="1" w:styleId="408">
    <w:name w:val="xl100"/>
    <w:basedOn w:val="1"/>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409">
    <w:name w:val="Bullet1"/>
    <w:basedOn w:val="1"/>
    <w:qFormat/>
    <w:uiPriority w:val="99"/>
    <w:pPr>
      <w:spacing w:afterLines="50"/>
      <w:ind w:left="720" w:hanging="432"/>
      <w:jc w:val="left"/>
    </w:pPr>
    <w:rPr>
      <w:rFonts w:ascii="宋体"/>
      <w:kern w:val="0"/>
      <w:szCs w:val="20"/>
    </w:rPr>
  </w:style>
  <w:style w:type="paragraph" w:customStyle="1" w:styleId="410">
    <w:name w:val="Tabletext"/>
    <w:basedOn w:val="1"/>
    <w:qFormat/>
    <w:uiPriority w:val="99"/>
    <w:pPr>
      <w:keepLines/>
      <w:spacing w:afterLines="50"/>
      <w:jc w:val="left"/>
    </w:pPr>
    <w:rPr>
      <w:rFonts w:ascii="宋体"/>
      <w:kern w:val="0"/>
      <w:szCs w:val="20"/>
    </w:rPr>
  </w:style>
  <w:style w:type="paragraph" w:customStyle="1" w:styleId="411">
    <w:name w:val="xl26"/>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412">
    <w:name w:val="默认段落字体 Para Char Char Char Char Char Char Char Char Char1 Char Char Char Char"/>
    <w:basedOn w:val="1"/>
    <w:qFormat/>
    <w:uiPriority w:val="99"/>
    <w:rPr>
      <w:rFonts w:ascii="Tahoma" w:hAnsi="Tahoma"/>
      <w:sz w:val="24"/>
      <w:szCs w:val="20"/>
    </w:rPr>
  </w:style>
  <w:style w:type="paragraph" w:customStyle="1" w:styleId="413">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414">
    <w:name w:val="首行缩进"/>
    <w:basedOn w:val="1"/>
    <w:qFormat/>
    <w:uiPriority w:val="99"/>
    <w:pPr>
      <w:widowControl/>
      <w:tabs>
        <w:tab w:val="left" w:pos="822"/>
      </w:tabs>
      <w:snapToGrid w:val="0"/>
      <w:spacing w:before="40" w:after="40" w:line="300" w:lineRule="atLeast"/>
      <w:ind w:left="1701"/>
    </w:pPr>
    <w:rPr>
      <w:rFonts w:ascii="Arial" w:hAnsi="Arial"/>
      <w:kern w:val="0"/>
      <w:szCs w:val="20"/>
    </w:rPr>
  </w:style>
  <w:style w:type="paragraph" w:customStyle="1" w:styleId="415">
    <w:name w:val="Char Char Char Char"/>
    <w:basedOn w:val="1"/>
    <w:qFormat/>
    <w:uiPriority w:val="99"/>
  </w:style>
  <w:style w:type="paragraph" w:customStyle="1" w:styleId="416">
    <w:name w:val="xl105"/>
    <w:basedOn w:val="1"/>
    <w:qFormat/>
    <w:uiPriority w:val="99"/>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17">
    <w:name w:val="nav_title_9_16"/>
    <w:basedOn w:val="1"/>
    <w:qFormat/>
    <w:uiPriority w:val="99"/>
    <w:pPr>
      <w:widowControl/>
      <w:spacing w:before="100" w:beforeAutospacing="1" w:after="100" w:afterAutospacing="1" w:line="320" w:lineRule="atLeast"/>
      <w:jc w:val="left"/>
    </w:pPr>
    <w:rPr>
      <w:rFonts w:ascii="宋体" w:hAnsi="宋体" w:cs="宋体"/>
      <w:color w:val="000000"/>
      <w:kern w:val="0"/>
      <w:sz w:val="18"/>
      <w:szCs w:val="18"/>
    </w:rPr>
  </w:style>
  <w:style w:type="paragraph" w:customStyle="1" w:styleId="418">
    <w:name w:val="正文－恩普"/>
    <w:basedOn w:val="18"/>
    <w:qFormat/>
    <w:uiPriority w:val="99"/>
    <w:pPr>
      <w:widowControl/>
      <w:spacing w:afterLines="50" w:line="360" w:lineRule="auto"/>
      <w:ind w:firstLine="480" w:firstLineChars="200"/>
      <w:jc w:val="left"/>
    </w:pPr>
  </w:style>
  <w:style w:type="paragraph" w:customStyle="1" w:styleId="419">
    <w:name w:val="正文标题二"/>
    <w:basedOn w:val="1"/>
    <w:qFormat/>
    <w:uiPriority w:val="99"/>
    <w:pPr>
      <w:numPr>
        <w:ilvl w:val="0"/>
        <w:numId w:val="7"/>
      </w:numPr>
    </w:pPr>
    <w:rPr>
      <w:kern w:val="0"/>
      <w:sz w:val="20"/>
    </w:rPr>
  </w:style>
  <w:style w:type="paragraph" w:customStyle="1" w:styleId="420">
    <w:name w:val="S4-I-U-L15-No-dot"/>
    <w:basedOn w:val="1"/>
    <w:qFormat/>
    <w:uiPriority w:val="99"/>
    <w:pPr>
      <w:tabs>
        <w:tab w:val="left" w:pos="1112"/>
      </w:tabs>
      <w:spacing w:after="120" w:line="360" w:lineRule="auto"/>
      <w:ind w:left="1112" w:hanging="420"/>
    </w:pPr>
    <w:rPr>
      <w:i/>
      <w:sz w:val="24"/>
      <w:u w:val="single"/>
    </w:rPr>
  </w:style>
  <w:style w:type="paragraph" w:customStyle="1" w:styleId="421">
    <w:name w:val="样式 标题 2Chapter X.X. Statementh22Header 2l2Level 2 Headhea...1"/>
    <w:basedOn w:val="7"/>
    <w:qFormat/>
    <w:uiPriority w:val="99"/>
    <w:pPr>
      <w:keepLines w:val="0"/>
      <w:spacing w:before="120" w:afterLines="50" w:line="240" w:lineRule="auto"/>
      <w:jc w:val="left"/>
    </w:pPr>
    <w:rPr>
      <w:rFonts w:ascii="宋体" w:cs="宋体"/>
      <w:kern w:val="0"/>
      <w:sz w:val="24"/>
      <w:szCs w:val="20"/>
    </w:rPr>
  </w:style>
  <w:style w:type="paragraph" w:customStyle="1" w:styleId="422">
    <w:name w:val="表格正文"/>
    <w:basedOn w:val="1"/>
    <w:qFormat/>
    <w:uiPriority w:val="99"/>
    <w:pPr>
      <w:adjustRightInd w:val="0"/>
      <w:snapToGrid w:val="0"/>
      <w:spacing w:before="60" w:after="60"/>
      <w:jc w:val="center"/>
      <w:textAlignment w:val="baseline"/>
    </w:pPr>
    <w:rPr>
      <w:kern w:val="0"/>
      <w:sz w:val="24"/>
      <w:szCs w:val="20"/>
    </w:rPr>
  </w:style>
  <w:style w:type="paragraph" w:customStyle="1" w:styleId="423">
    <w:name w:val="表内文字"/>
    <w:basedOn w:val="1"/>
    <w:qFormat/>
    <w:uiPriority w:val="99"/>
    <w:pPr>
      <w:tabs>
        <w:tab w:val="left" w:pos="1418"/>
      </w:tabs>
      <w:spacing w:line="360" w:lineRule="auto"/>
      <w:jc w:val="center"/>
    </w:pPr>
    <w:rPr>
      <w:rFonts w:ascii="仿宋_GB2312" w:eastAsia="仿宋_GB2312"/>
      <w:spacing w:val="-20"/>
      <w:kern w:val="0"/>
      <w:sz w:val="24"/>
    </w:rPr>
  </w:style>
  <w:style w:type="paragraph" w:customStyle="1" w:styleId="424">
    <w:name w:val="附录一级条标题"/>
    <w:basedOn w:val="274"/>
    <w:next w:val="138"/>
    <w:qFormat/>
    <w:uiPriority w:val="99"/>
    <w:pPr>
      <w:numPr>
        <w:ilvl w:val="2"/>
      </w:numPr>
      <w:tabs>
        <w:tab w:val="left" w:pos="780"/>
      </w:tabs>
      <w:autoSpaceDN w:val="0"/>
      <w:spacing w:beforeLines="50" w:afterLines="50"/>
      <w:ind w:hanging="360"/>
      <w:outlineLvl w:val="2"/>
    </w:pPr>
  </w:style>
  <w:style w:type="paragraph" w:customStyle="1" w:styleId="425">
    <w:name w:val="Bullet2"/>
    <w:basedOn w:val="1"/>
    <w:qFormat/>
    <w:uiPriority w:val="99"/>
    <w:pPr>
      <w:spacing w:afterLines="50"/>
      <w:ind w:left="1440" w:hanging="360"/>
      <w:jc w:val="left"/>
    </w:pPr>
    <w:rPr>
      <w:rFonts w:ascii="宋体"/>
      <w:color w:val="000080"/>
      <w:kern w:val="0"/>
      <w:szCs w:val="20"/>
    </w:rPr>
  </w:style>
  <w:style w:type="paragraph" w:customStyle="1" w:styleId="426">
    <w:name w:val="xl82"/>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427">
    <w:name w:val="xl106"/>
    <w:basedOn w:val="1"/>
    <w:qFormat/>
    <w:uiPriority w:val="99"/>
    <w:pPr>
      <w:widowControl/>
      <w:shd w:val="clear" w:color="000000" w:fill="FFFFFF"/>
      <w:spacing w:before="100" w:beforeAutospacing="1" w:after="100" w:afterAutospacing="1"/>
      <w:jc w:val="right"/>
    </w:pPr>
    <w:rPr>
      <w:rFonts w:ascii="宋体" w:hAnsi="宋体" w:cs="宋体"/>
      <w:b/>
      <w:bCs/>
      <w:kern w:val="0"/>
      <w:sz w:val="20"/>
      <w:szCs w:val="20"/>
    </w:rPr>
  </w:style>
  <w:style w:type="paragraph" w:customStyle="1" w:styleId="428">
    <w:name w:val="样式 样式 标题 1 + 段前: 0.5 行 + 段前: 0.5 行"/>
    <w:basedOn w:val="1"/>
    <w:qFormat/>
    <w:uiPriority w:val="99"/>
    <w:pPr>
      <w:keepNext/>
      <w:keepLines/>
      <w:tabs>
        <w:tab w:val="left" w:pos="567"/>
      </w:tabs>
      <w:spacing w:beforeLines="50"/>
      <w:outlineLvl w:val="0"/>
    </w:pPr>
    <w:rPr>
      <w:rFonts w:cs="宋体"/>
      <w:b/>
      <w:bCs/>
      <w:kern w:val="44"/>
      <w:sz w:val="28"/>
      <w:szCs w:val="20"/>
    </w:rPr>
  </w:style>
  <w:style w:type="paragraph" w:customStyle="1" w:styleId="429">
    <w:name w:val="标题 3Chapter X.X.X. + 段后: 0.5 行 + 段后: 0.5 行 + 段后: 0.5 行1"/>
    <w:basedOn w:val="301"/>
    <w:qFormat/>
    <w:uiPriority w:val="99"/>
  </w:style>
  <w:style w:type="paragraph" w:customStyle="1" w:styleId="430">
    <w:name w:val="Char1 Char Char Char Char Char Char"/>
    <w:basedOn w:val="1"/>
    <w:qFormat/>
    <w:uiPriority w:val="99"/>
    <w:rPr>
      <w:rFonts w:ascii="Tahoma" w:hAnsi="Tahoma"/>
      <w:sz w:val="24"/>
      <w:szCs w:val="20"/>
    </w:rPr>
  </w:style>
  <w:style w:type="paragraph" w:customStyle="1" w:styleId="431">
    <w:name w:val="标题1"/>
    <w:basedOn w:val="39"/>
    <w:qFormat/>
    <w:uiPriority w:val="99"/>
    <w:pPr>
      <w:spacing w:beforeLines="0" w:afterLines="0" w:line="360" w:lineRule="auto"/>
    </w:pPr>
    <w:rPr>
      <w:b/>
      <w:sz w:val="30"/>
      <w:szCs w:val="20"/>
    </w:rPr>
  </w:style>
  <w:style w:type="paragraph" w:customStyle="1" w:styleId="432">
    <w:name w:val="样式 标题 3Chapter X.X.X. + 段后: 0.5 行1"/>
    <w:basedOn w:val="7"/>
    <w:next w:val="1"/>
    <w:qFormat/>
    <w:uiPriority w:val="99"/>
    <w:pPr>
      <w:keepLines w:val="0"/>
      <w:spacing w:before="120" w:afterLines="50" w:line="240" w:lineRule="auto"/>
      <w:jc w:val="left"/>
    </w:pPr>
    <w:rPr>
      <w:rFonts w:ascii="宋体" w:cs="宋体"/>
      <w:kern w:val="0"/>
      <w:sz w:val="24"/>
      <w:szCs w:val="20"/>
    </w:rPr>
  </w:style>
  <w:style w:type="paragraph" w:customStyle="1" w:styleId="433">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434">
    <w:name w:val="我的正文"/>
    <w:basedOn w:val="1"/>
    <w:qFormat/>
    <w:uiPriority w:val="99"/>
    <w:pPr>
      <w:spacing w:line="400" w:lineRule="exact"/>
      <w:ind w:firstLine="200" w:firstLineChars="200"/>
    </w:pPr>
    <w:rPr>
      <w:rFonts w:ascii="Tahoma" w:hAnsi="Tahoma"/>
      <w:sz w:val="24"/>
      <w:szCs w:val="20"/>
    </w:rPr>
  </w:style>
  <w:style w:type="paragraph" w:customStyle="1" w:styleId="43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436">
    <w:name w:val="Char21"/>
    <w:basedOn w:val="23"/>
    <w:qFormat/>
    <w:uiPriority w:val="99"/>
    <w:rPr>
      <w:rFonts w:ascii="Tahoma" w:hAnsi="Tahoma"/>
      <w:sz w:val="24"/>
      <w:shd w:val="clear" w:color="auto" w:fill="000080"/>
    </w:rPr>
  </w:style>
  <w:style w:type="paragraph" w:customStyle="1" w:styleId="437">
    <w:name w:val="IBM 正文"/>
    <w:basedOn w:val="1"/>
    <w:qFormat/>
    <w:uiPriority w:val="99"/>
    <w:pPr>
      <w:spacing w:line="360" w:lineRule="atLeast"/>
    </w:pPr>
    <w:rPr>
      <w:sz w:val="24"/>
      <w:szCs w:val="20"/>
    </w:rPr>
  </w:style>
  <w:style w:type="paragraph" w:customStyle="1" w:styleId="438">
    <w:name w:val="标准有序列表（L1）"/>
    <w:basedOn w:val="18"/>
    <w:qFormat/>
    <w:uiPriority w:val="99"/>
    <w:pPr>
      <w:tabs>
        <w:tab w:val="left" w:pos="0"/>
      </w:tabs>
      <w:spacing w:line="360" w:lineRule="auto"/>
      <w:ind w:firstLine="0"/>
    </w:pPr>
    <w:rPr>
      <w:rFonts w:ascii="黑体" w:eastAsia="黑体"/>
      <w:color w:val="000000"/>
      <w:sz w:val="24"/>
    </w:rPr>
  </w:style>
  <w:style w:type="paragraph" w:customStyle="1" w:styleId="439">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440">
    <w:name w:val="样式 样式3 + 宋体 五号 Char Char Char"/>
    <w:basedOn w:val="1"/>
    <w:qFormat/>
    <w:uiPriority w:val="99"/>
    <w:pPr>
      <w:keepNext/>
      <w:keepLines/>
      <w:tabs>
        <w:tab w:val="left" w:pos="1050"/>
      </w:tabs>
      <w:ind w:left="1050" w:hanging="450"/>
      <w:jc w:val="left"/>
      <w:outlineLvl w:val="7"/>
    </w:pPr>
    <w:rPr>
      <w:rFonts w:ascii="宋体" w:hAnsi="宋体"/>
      <w:b/>
      <w:bCs/>
    </w:rPr>
  </w:style>
  <w:style w:type="paragraph" w:customStyle="1" w:styleId="441">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442">
    <w:name w:val="Main Title"/>
    <w:basedOn w:val="1"/>
    <w:qFormat/>
    <w:uiPriority w:val="99"/>
    <w:pPr>
      <w:spacing w:before="480" w:afterLines="50"/>
      <w:jc w:val="center"/>
    </w:pPr>
    <w:rPr>
      <w:rFonts w:ascii="宋体"/>
      <w:b/>
      <w:kern w:val="28"/>
      <w:sz w:val="32"/>
      <w:szCs w:val="20"/>
    </w:rPr>
  </w:style>
  <w:style w:type="paragraph" w:customStyle="1" w:styleId="443">
    <w:name w:val="正文2"/>
    <w:basedOn w:val="1"/>
    <w:qFormat/>
    <w:uiPriority w:val="99"/>
    <w:pPr>
      <w:spacing w:beforeLines="50" w:afterLines="50" w:line="360" w:lineRule="auto"/>
      <w:ind w:firstLine="480" w:firstLineChars="200"/>
    </w:pPr>
    <w:rPr>
      <w:rFonts w:ascii="仿宋_GB2312"/>
      <w:sz w:val="24"/>
      <w:szCs w:val="20"/>
    </w:rPr>
  </w:style>
  <w:style w:type="paragraph" w:customStyle="1" w:styleId="444">
    <w:name w:val="表格样式"/>
    <w:basedOn w:val="1"/>
    <w:next w:val="1"/>
    <w:qFormat/>
    <w:uiPriority w:val="99"/>
    <w:pPr>
      <w:jc w:val="left"/>
    </w:pPr>
    <w:rPr>
      <w:rFonts w:ascii="Cambria" w:hAnsi="Cambria"/>
      <w:szCs w:val="22"/>
    </w:rPr>
  </w:style>
  <w:style w:type="paragraph" w:customStyle="1" w:styleId="445">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46">
    <w:name w:val="样式 样式 标题 4 + 段后: 0.5 行1"/>
    <w:basedOn w:val="315"/>
    <w:next w:val="45"/>
    <w:qFormat/>
    <w:uiPriority w:val="99"/>
    <w:pPr>
      <w:spacing w:after="120"/>
    </w:pPr>
  </w:style>
  <w:style w:type="paragraph" w:customStyle="1" w:styleId="447">
    <w:name w:val="P2"/>
    <w:basedOn w:val="1"/>
    <w:qFormat/>
    <w:uiPriority w:val="99"/>
    <w:pPr>
      <w:widowControl/>
      <w:spacing w:before="240" w:line="240" w:lineRule="atLeast"/>
      <w:ind w:left="578"/>
      <w:jc w:val="left"/>
    </w:pPr>
    <w:rPr>
      <w:b/>
      <w:kern w:val="0"/>
      <w:szCs w:val="21"/>
      <w:lang w:val="en-AU" w:eastAsia="en-US"/>
    </w:rPr>
  </w:style>
  <w:style w:type="paragraph" w:customStyle="1" w:styleId="448">
    <w:name w:val="机房集中监控系统方案"/>
    <w:basedOn w:val="1"/>
    <w:qFormat/>
    <w:uiPriority w:val="99"/>
  </w:style>
  <w:style w:type="paragraph" w:customStyle="1" w:styleId="449">
    <w:name w:val="内容标题2"/>
    <w:basedOn w:val="1"/>
    <w:qFormat/>
    <w:uiPriority w:val="99"/>
    <w:pPr>
      <w:spacing w:line="240" w:lineRule="atLeast"/>
      <w:ind w:firstLine="200" w:firstLineChars="200"/>
      <w:jc w:val="left"/>
      <w:outlineLvl w:val="1"/>
    </w:pPr>
    <w:rPr>
      <w:rFonts w:ascii="Arial" w:hAnsi="Arial" w:cs="宋体"/>
      <w:kern w:val="0"/>
      <w:sz w:val="24"/>
      <w:szCs w:val="20"/>
    </w:rPr>
  </w:style>
  <w:style w:type="paragraph" w:customStyle="1" w:styleId="450">
    <w:name w:val="样式 标题 2Chapter X.X. Statementh22Header 2l2Level 2 Headhea..."/>
    <w:basedOn w:val="6"/>
    <w:qFormat/>
    <w:uiPriority w:val="99"/>
    <w:pPr>
      <w:keepLines w:val="0"/>
      <w:spacing w:before="120" w:afterLines="50" w:line="240" w:lineRule="auto"/>
      <w:jc w:val="left"/>
    </w:pPr>
    <w:rPr>
      <w:rFonts w:ascii="宋体" w:hAnsi="Times New Roman" w:cs="宋体"/>
      <w:kern w:val="0"/>
      <w:sz w:val="24"/>
      <w:szCs w:val="24"/>
    </w:rPr>
  </w:style>
  <w:style w:type="paragraph" w:customStyle="1" w:styleId="451">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52">
    <w:name w:val="xl8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53">
    <w:name w:val="xl3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18"/>
      <w:szCs w:val="18"/>
    </w:rPr>
  </w:style>
  <w:style w:type="paragraph" w:customStyle="1" w:styleId="454">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55">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456">
    <w:name w:val="样式 正文首行缩进 2 + 加粗 首行缩进:  2 字符 段前: 0.5 行"/>
    <w:basedOn w:val="69"/>
    <w:qFormat/>
    <w:uiPriority w:val="99"/>
    <w:pPr>
      <w:adjustRightInd w:val="0"/>
      <w:snapToGrid w:val="0"/>
      <w:spacing w:beforeLines="50" w:line="360" w:lineRule="auto"/>
      <w:ind w:left="0" w:leftChars="0" w:firstLine="0" w:firstLineChars="0"/>
    </w:pPr>
    <w:rPr>
      <w:rFonts w:ascii="Times New Roman" w:hAnsi="Times New Roman" w:cs="宋体"/>
      <w:bCs/>
      <w:spacing w:val="0"/>
      <w:sz w:val="24"/>
      <w:szCs w:val="20"/>
      <w:lang w:val="zh-CN"/>
    </w:rPr>
  </w:style>
  <w:style w:type="paragraph" w:customStyle="1" w:styleId="457">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458">
    <w:name w:val="4级标题"/>
    <w:basedOn w:val="118"/>
    <w:qFormat/>
    <w:uiPriority w:val="99"/>
    <w:pPr>
      <w:keepLines/>
      <w:widowControl w:val="0"/>
      <w:adjustRightInd/>
      <w:snapToGrid/>
      <w:spacing w:after="0" w:line="360" w:lineRule="auto"/>
      <w:ind w:firstLine="0" w:firstLineChars="0"/>
      <w:contextualSpacing/>
      <w:outlineLvl w:val="3"/>
    </w:pPr>
    <w:rPr>
      <w:rFonts w:ascii="黑体" w:hAnsi="黑体" w:eastAsia="黑体"/>
      <w:sz w:val="24"/>
      <w:szCs w:val="24"/>
      <w:lang w:eastAsia="en-US"/>
    </w:rPr>
  </w:style>
  <w:style w:type="paragraph" w:customStyle="1" w:styleId="459">
    <w:name w:val="Char Char Char1"/>
    <w:basedOn w:val="1"/>
    <w:qFormat/>
    <w:uiPriority w:val="99"/>
  </w:style>
  <w:style w:type="paragraph" w:customStyle="1" w:styleId="460">
    <w:name w:val="列出段落1"/>
    <w:basedOn w:val="1"/>
    <w:qFormat/>
    <w:uiPriority w:val="99"/>
    <w:pPr>
      <w:pBdr>
        <w:top w:val="none" w:color="FFFFFF" w:sz="0" w:space="31"/>
        <w:left w:val="none" w:color="FFFFFF" w:sz="0" w:space="31"/>
        <w:bottom w:val="none" w:color="FFFFFF" w:sz="0" w:space="31"/>
        <w:right w:val="none" w:color="FFFFFF" w:sz="0" w:space="31"/>
      </w:pBdr>
      <w:ind w:firstLine="420"/>
    </w:pPr>
    <w:rPr>
      <w:rFonts w:cs="Arial Unicode MS"/>
      <w:color w:val="000000"/>
      <w:szCs w:val="21"/>
      <w:u w:color="000000"/>
    </w:rPr>
  </w:style>
  <w:style w:type="paragraph" w:customStyle="1" w:styleId="461">
    <w:name w:val="表格标题(居中)"/>
    <w:basedOn w:val="1"/>
    <w:qFormat/>
    <w:uiPriority w:val="99"/>
    <w:pPr>
      <w:adjustRightInd w:val="0"/>
      <w:snapToGrid w:val="0"/>
      <w:spacing w:line="300" w:lineRule="auto"/>
      <w:ind w:firstLine="200" w:firstLineChars="200"/>
      <w:jc w:val="center"/>
    </w:pPr>
    <w:rPr>
      <w:rFonts w:eastAsia="黑体"/>
      <w:color w:val="000000"/>
      <w:kern w:val="0"/>
      <w:sz w:val="24"/>
      <w:szCs w:val="20"/>
    </w:rPr>
  </w:style>
  <w:style w:type="paragraph" w:customStyle="1" w:styleId="462">
    <w:name w:val="正文首行缩进两字"/>
    <w:qFormat/>
    <w:uiPriority w:val="99"/>
    <w:rPr>
      <w:rFonts w:ascii="仿宋" w:hAnsi="仿宋" w:eastAsia="仿宋" w:cs="Times New Roman"/>
      <w:kern w:val="0"/>
      <w:sz w:val="21"/>
      <w:szCs w:val="22"/>
      <w:lang w:val="fr-FR" w:eastAsia="zh-CN" w:bidi="ar-SA"/>
    </w:rPr>
  </w:style>
  <w:style w:type="paragraph" w:customStyle="1" w:styleId="46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18"/>
      <w:szCs w:val="18"/>
    </w:rPr>
  </w:style>
  <w:style w:type="paragraph" w:customStyle="1" w:styleId="464">
    <w:name w:val="p0"/>
    <w:basedOn w:val="1"/>
    <w:qFormat/>
    <w:uiPriority w:val="99"/>
    <w:pPr>
      <w:widowControl/>
      <w:spacing w:after="50"/>
    </w:pPr>
    <w:rPr>
      <w:kern w:val="0"/>
      <w:szCs w:val="21"/>
    </w:rPr>
  </w:style>
  <w:style w:type="paragraph" w:customStyle="1" w:styleId="465">
    <w:name w:val="样式 标题 3Chapter X.X.X. + 五号 段后: 0.5 行"/>
    <w:basedOn w:val="7"/>
    <w:qFormat/>
    <w:uiPriority w:val="99"/>
    <w:pPr>
      <w:keepLines w:val="0"/>
      <w:spacing w:before="120" w:afterLines="50" w:line="240" w:lineRule="auto"/>
      <w:jc w:val="left"/>
    </w:pPr>
    <w:rPr>
      <w:rFonts w:ascii="宋体" w:cs="宋体"/>
      <w:kern w:val="0"/>
      <w:sz w:val="21"/>
      <w:szCs w:val="20"/>
    </w:rPr>
  </w:style>
  <w:style w:type="paragraph" w:customStyle="1" w:styleId="466">
    <w:name w:val="Char11"/>
    <w:basedOn w:val="1"/>
    <w:qFormat/>
    <w:uiPriority w:val="99"/>
    <w:pPr>
      <w:tabs>
        <w:tab w:val="left" w:pos="432"/>
      </w:tabs>
      <w:spacing w:beforeLines="50" w:afterLines="50"/>
      <w:ind w:left="432" w:hanging="432"/>
    </w:pPr>
    <w:rPr>
      <w:sz w:val="24"/>
    </w:rPr>
  </w:style>
  <w:style w:type="paragraph" w:customStyle="1" w:styleId="467">
    <w:name w:val="ÕýÎÄÎÄ¡ÁÖ 1"/>
    <w:basedOn w:val="1"/>
    <w:qFormat/>
    <w:uiPriority w:val="99"/>
    <w:pPr>
      <w:widowControl/>
      <w:overflowPunct w:val="0"/>
      <w:autoSpaceDE w:val="0"/>
      <w:autoSpaceDN w:val="0"/>
      <w:adjustRightInd w:val="0"/>
      <w:spacing w:before="80" w:after="80" w:line="360" w:lineRule="auto"/>
      <w:ind w:left="1134"/>
      <w:textAlignment w:val="baseline"/>
    </w:pPr>
    <w:rPr>
      <w:rFonts w:ascii="宋体"/>
      <w:kern w:val="0"/>
      <w:szCs w:val="20"/>
    </w:rPr>
  </w:style>
  <w:style w:type="paragraph" w:customStyle="1" w:styleId="468">
    <w:name w:val="xl102"/>
    <w:basedOn w:val="1"/>
    <w:qFormat/>
    <w:uiPriority w:val="99"/>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469">
    <w:name w:val="默认段落字体 Para Char Char Char Char Char Char Char Char Char Char Char Char Char"/>
    <w:basedOn w:val="1"/>
    <w:qFormat/>
    <w:uiPriority w:val="99"/>
    <w:pPr>
      <w:shd w:val="clear" w:color="auto" w:fill="000080"/>
    </w:pPr>
    <w:rPr>
      <w:sz w:val="24"/>
      <w:szCs w:val="20"/>
    </w:rPr>
  </w:style>
  <w:style w:type="paragraph" w:customStyle="1" w:styleId="470">
    <w:name w:val="样式2"/>
    <w:basedOn w:val="6"/>
    <w:qFormat/>
    <w:uiPriority w:val="99"/>
    <w:pPr>
      <w:tabs>
        <w:tab w:val="left" w:pos="600"/>
      </w:tabs>
      <w:spacing w:before="20" w:after="20" w:line="360" w:lineRule="auto"/>
      <w:ind w:left="600" w:hanging="600"/>
    </w:pPr>
    <w:rPr>
      <w:rFonts w:ascii="Arial" w:hAnsi="Arial"/>
      <w:sz w:val="28"/>
    </w:rPr>
  </w:style>
  <w:style w:type="paragraph" w:customStyle="1" w:styleId="471">
    <w:name w:val="Paragraph4"/>
    <w:basedOn w:val="1"/>
    <w:qFormat/>
    <w:uiPriority w:val="99"/>
    <w:pPr>
      <w:spacing w:before="80" w:afterLines="50"/>
      <w:ind w:left="2250"/>
    </w:pPr>
    <w:rPr>
      <w:rFonts w:ascii="宋体"/>
      <w:kern w:val="0"/>
      <w:szCs w:val="20"/>
    </w:rPr>
  </w:style>
  <w:style w:type="paragraph" w:customStyle="1" w:styleId="472">
    <w:name w:val="Paragraph1"/>
    <w:basedOn w:val="1"/>
    <w:qFormat/>
    <w:uiPriority w:val="99"/>
    <w:pPr>
      <w:spacing w:before="80" w:afterLines="50"/>
    </w:pPr>
    <w:rPr>
      <w:rFonts w:ascii="宋体"/>
      <w:kern w:val="0"/>
      <w:szCs w:val="20"/>
    </w:rPr>
  </w:style>
  <w:style w:type="paragraph" w:customStyle="1" w:styleId="473">
    <w:name w:val="附录表标号"/>
    <w:basedOn w:val="1"/>
    <w:next w:val="138"/>
    <w:qFormat/>
    <w:uiPriority w:val="99"/>
    <w:pPr>
      <w:numPr>
        <w:ilvl w:val="0"/>
        <w:numId w:val="8"/>
      </w:numPr>
      <w:spacing w:line="14" w:lineRule="exact"/>
      <w:ind w:left="811" w:hanging="448"/>
      <w:jc w:val="center"/>
      <w:outlineLvl w:val="0"/>
    </w:pPr>
    <w:rPr>
      <w:color w:val="FFFFFF"/>
    </w:rPr>
  </w:style>
  <w:style w:type="paragraph" w:customStyle="1" w:styleId="474">
    <w:name w:val="xl7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475">
    <w:name w:val="Style-正文"/>
    <w:basedOn w:val="1"/>
    <w:qFormat/>
    <w:uiPriority w:val="99"/>
    <w:pPr>
      <w:spacing w:line="360" w:lineRule="auto"/>
      <w:ind w:firstLine="420"/>
    </w:pPr>
    <w:rPr>
      <w:rFonts w:ascii="宋体" w:hAnsi="宋体"/>
      <w:sz w:val="24"/>
    </w:rPr>
  </w:style>
  <w:style w:type="paragraph" w:customStyle="1" w:styleId="476">
    <w:name w:val="标题2"/>
    <w:basedOn w:val="431"/>
    <w:qFormat/>
    <w:uiPriority w:val="99"/>
    <w:pPr>
      <w:spacing w:line="240" w:lineRule="auto"/>
      <w:ind w:firstLine="200" w:firstLineChars="200"/>
    </w:pPr>
    <w:rPr>
      <w:rFonts w:ascii="Times New Roman" w:hAnsi="Times New Roman" w:eastAsia="黑体"/>
      <w:b w:val="0"/>
      <w:sz w:val="32"/>
      <w:szCs w:val="24"/>
    </w:rPr>
  </w:style>
  <w:style w:type="paragraph" w:customStyle="1" w:styleId="477">
    <w:name w:val="项目编号A"/>
    <w:next w:val="356"/>
    <w:qFormat/>
    <w:uiPriority w:val="99"/>
    <w:pPr>
      <w:numPr>
        <w:ilvl w:val="0"/>
        <w:numId w:val="9"/>
      </w:numPr>
      <w:tabs>
        <w:tab w:val="left" w:pos="0"/>
      </w:tabs>
      <w:spacing w:line="360" w:lineRule="auto"/>
    </w:pPr>
    <w:rPr>
      <w:rFonts w:ascii="Arial" w:hAnsi="Arial" w:eastAsia="宋体" w:cs="Times New Roman"/>
      <w:kern w:val="0"/>
      <w:sz w:val="24"/>
      <w:szCs w:val="24"/>
      <w:lang w:val="en-US" w:eastAsia="zh-CN" w:bidi="ar-SA"/>
    </w:rPr>
  </w:style>
  <w:style w:type="paragraph" w:customStyle="1" w:styleId="478">
    <w:name w:val="默认段落字体 Para Char"/>
    <w:basedOn w:val="1"/>
    <w:qFormat/>
    <w:uiPriority w:val="99"/>
    <w:rPr>
      <w:szCs w:val="20"/>
    </w:rPr>
  </w:style>
  <w:style w:type="paragraph" w:customStyle="1" w:styleId="479">
    <w:name w:val="Paragraph3"/>
    <w:basedOn w:val="1"/>
    <w:qFormat/>
    <w:uiPriority w:val="99"/>
    <w:pPr>
      <w:spacing w:before="80" w:afterLines="50"/>
      <w:ind w:left="1530"/>
    </w:pPr>
    <w:rPr>
      <w:rFonts w:ascii="宋体"/>
      <w:kern w:val="0"/>
      <w:szCs w:val="20"/>
    </w:rPr>
  </w:style>
  <w:style w:type="paragraph" w:customStyle="1" w:styleId="480">
    <w:name w:val="样式 标题 4Chapter X.X.X. + 段后: 0.5 行1 + 段后: 0.5 行"/>
    <w:basedOn w:val="481"/>
    <w:qFormat/>
    <w:uiPriority w:val="99"/>
    <w:rPr>
      <w:szCs w:val="21"/>
    </w:rPr>
  </w:style>
  <w:style w:type="paragraph" w:customStyle="1" w:styleId="481">
    <w:name w:val="样式 标题 4Chapter X.X.X. + 段后: 0.5 行1"/>
    <w:basedOn w:val="8"/>
    <w:next w:val="8"/>
    <w:qFormat/>
    <w:uiPriority w:val="99"/>
    <w:pPr>
      <w:keepLines w:val="0"/>
      <w:spacing w:before="120" w:afterLines="50" w:line="240" w:lineRule="auto"/>
      <w:ind w:left="425" w:hanging="425"/>
      <w:jc w:val="left"/>
    </w:pPr>
    <w:rPr>
      <w:rFonts w:ascii="宋体" w:hAnsi="Times New Roman" w:eastAsia="宋体" w:cs="宋体"/>
      <w:kern w:val="0"/>
      <w:sz w:val="21"/>
      <w:szCs w:val="20"/>
    </w:rPr>
  </w:style>
  <w:style w:type="paragraph" w:customStyle="1" w:styleId="482">
    <w:name w:val="样式 模板描述"/>
    <w:basedOn w:val="1"/>
    <w:next w:val="329"/>
    <w:qFormat/>
    <w:uiPriority w:val="99"/>
    <w:pPr>
      <w:spacing w:afterLines="50"/>
      <w:jc w:val="left"/>
    </w:pPr>
    <w:rPr>
      <w:rFonts w:ascii="宋体" w:cs="宋体"/>
      <w:i/>
      <w:iCs/>
      <w:color w:val="0000FF"/>
      <w:kern w:val="0"/>
      <w:szCs w:val="21"/>
    </w:rPr>
  </w:style>
  <w:style w:type="paragraph" w:customStyle="1" w:styleId="483">
    <w:name w:val="表格"/>
    <w:basedOn w:val="1"/>
    <w:qFormat/>
    <w:uiPriority w:val="99"/>
    <w:pPr>
      <w:widowControl/>
      <w:jc w:val="center"/>
    </w:pPr>
    <w:rPr>
      <w:rFonts w:ascii="宋体" w:cs="宋体"/>
      <w:bCs/>
      <w:kern w:val="0"/>
    </w:rPr>
  </w:style>
  <w:style w:type="paragraph" w:customStyle="1" w:styleId="484">
    <w:name w:val="xl5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485">
    <w:name w:val="浅色列表 - 强调文字颜色 31"/>
    <w:semiHidden/>
    <w:qFormat/>
    <w:uiPriority w:val="99"/>
    <w:rPr>
      <w:rFonts w:ascii="Times New Roman" w:hAnsi="Times New Roman" w:eastAsia="宋体" w:cs="Times New Roman"/>
      <w:kern w:val="2"/>
      <w:sz w:val="21"/>
      <w:szCs w:val="24"/>
      <w:lang w:val="en-US" w:eastAsia="zh-CN" w:bidi="ar-SA"/>
    </w:rPr>
  </w:style>
  <w:style w:type="paragraph" w:customStyle="1" w:styleId="486">
    <w:name w:val="xl3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48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88">
    <w:name w:val="中等深浅网格 2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489">
    <w:name w:val="Appendix Heading 3"/>
    <w:basedOn w:val="7"/>
    <w:next w:val="1"/>
    <w:qFormat/>
    <w:uiPriority w:val="99"/>
    <w:pPr>
      <w:numPr>
        <w:ilvl w:val="2"/>
        <w:numId w:val="3"/>
      </w:numPr>
      <w:pBdr>
        <w:bottom w:val="single" w:color="6666FF" w:sz="4" w:space="1"/>
      </w:pBdr>
      <w:tabs>
        <w:tab w:val="left" w:pos="210"/>
        <w:tab w:val="left" w:pos="720"/>
      </w:tabs>
      <w:spacing w:line="360" w:lineRule="auto"/>
    </w:pPr>
    <w:rPr>
      <w:rFonts w:eastAsia="仿宋_GB2312"/>
      <w:color w:val="0000FF"/>
      <w:kern w:val="0"/>
      <w:sz w:val="28"/>
      <w:szCs w:val="24"/>
    </w:rPr>
  </w:style>
  <w:style w:type="paragraph" w:customStyle="1" w:styleId="490">
    <w:name w:val="123"/>
    <w:basedOn w:val="1"/>
    <w:qFormat/>
    <w:uiPriority w:val="99"/>
    <w:pPr>
      <w:spacing w:before="120"/>
      <w:ind w:firstLine="425"/>
    </w:pPr>
    <w:rPr>
      <w:szCs w:val="20"/>
    </w:rPr>
  </w:style>
  <w:style w:type="paragraph" w:customStyle="1" w:styleId="491">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92">
    <w:name w:val="普通(Web)1"/>
    <w:basedOn w:val="1"/>
    <w:next w:val="64"/>
    <w:qFormat/>
    <w:uiPriority w:val="99"/>
    <w:pPr>
      <w:widowControl/>
      <w:numPr>
        <w:ilvl w:val="0"/>
        <w:numId w:val="10"/>
      </w:numPr>
      <w:spacing w:before="100" w:beforeAutospacing="1" w:after="100" w:afterAutospacing="1"/>
      <w:jc w:val="left"/>
    </w:pPr>
    <w:rPr>
      <w:rFonts w:ascii="宋体" w:hAnsi="宋体"/>
      <w:color w:val="000000"/>
      <w:kern w:val="0"/>
      <w:sz w:val="24"/>
    </w:rPr>
  </w:style>
  <w:style w:type="paragraph" w:customStyle="1" w:styleId="493">
    <w:name w:val="TOC Heading1"/>
    <w:basedOn w:val="5"/>
    <w:next w:val="1"/>
    <w:qFormat/>
    <w:uiPriority w:val="99"/>
    <w:pPr>
      <w:keepLines/>
      <w:widowControl/>
      <w:tabs>
        <w:tab w:val="clear" w:pos="432"/>
      </w:tabs>
      <w:spacing w:before="480" w:line="276" w:lineRule="auto"/>
      <w:ind w:left="0" w:firstLine="0"/>
      <w:jc w:val="left"/>
      <w:outlineLvl w:val="9"/>
    </w:pPr>
    <w:rPr>
      <w:rFonts w:ascii="Cambria" w:hAnsi="Cambria"/>
      <w:bCs/>
      <w:color w:val="365F91"/>
      <w:kern w:val="0"/>
      <w:sz w:val="28"/>
      <w:szCs w:val="28"/>
    </w:rPr>
  </w:style>
  <w:style w:type="paragraph" w:customStyle="1" w:styleId="494">
    <w:name w:val="Bullet"/>
    <w:basedOn w:val="1"/>
    <w:qFormat/>
    <w:uiPriority w:val="99"/>
    <w:pPr>
      <w:widowControl/>
      <w:tabs>
        <w:tab w:val="left" w:pos="720"/>
        <w:tab w:val="left" w:pos="964"/>
      </w:tabs>
      <w:spacing w:before="120" w:afterLines="50"/>
      <w:ind w:left="720" w:right="360" w:hanging="482"/>
    </w:pPr>
    <w:rPr>
      <w:rFonts w:ascii="宋体"/>
      <w:kern w:val="0"/>
      <w:szCs w:val="20"/>
    </w:rPr>
  </w:style>
  <w:style w:type="paragraph" w:customStyle="1" w:styleId="495">
    <w:name w:val="插图说明"/>
    <w:basedOn w:val="1"/>
    <w:qFormat/>
    <w:uiPriority w:val="99"/>
    <w:pPr>
      <w:adjustRightInd w:val="0"/>
      <w:spacing w:after="240"/>
      <w:ind w:firstLine="200" w:firstLineChars="200"/>
      <w:jc w:val="center"/>
    </w:pPr>
    <w:rPr>
      <w:rFonts w:eastAsia="黑体"/>
      <w:kern w:val="0"/>
      <w:sz w:val="24"/>
      <w:szCs w:val="20"/>
    </w:rPr>
  </w:style>
  <w:style w:type="paragraph" w:customStyle="1" w:styleId="496">
    <w:name w:val="正文表格"/>
    <w:basedOn w:val="1"/>
    <w:qFormat/>
    <w:uiPriority w:val="99"/>
    <w:pPr>
      <w:spacing w:beforeLines="50" w:afterLines="50"/>
    </w:pPr>
    <w:rPr>
      <w:rFonts w:ascii="Calibri" w:hAnsi="Calibri"/>
      <w:sz w:val="24"/>
      <w:szCs w:val="22"/>
    </w:rPr>
  </w:style>
  <w:style w:type="paragraph" w:customStyle="1" w:styleId="497">
    <w:name w:val="Char Char Char Char Char Char Char"/>
    <w:basedOn w:val="1"/>
    <w:qFormat/>
    <w:uiPriority w:val="99"/>
  </w:style>
  <w:style w:type="paragraph" w:customStyle="1" w:styleId="498">
    <w:name w:val="中等深浅列表 2 - 强调文字颜色 21"/>
    <w:qFormat/>
    <w:uiPriority w:val="99"/>
    <w:rPr>
      <w:rFonts w:ascii="Times New Roman" w:hAnsi="Times New Roman" w:eastAsia="宋体" w:cs="Times New Roman"/>
      <w:kern w:val="2"/>
      <w:sz w:val="21"/>
      <w:szCs w:val="24"/>
      <w:lang w:val="en-US" w:eastAsia="zh-CN" w:bidi="ar-SA"/>
    </w:rPr>
  </w:style>
  <w:style w:type="paragraph" w:customStyle="1" w:styleId="499">
    <w:name w:val="表头1"/>
    <w:basedOn w:val="29"/>
    <w:qFormat/>
    <w:uiPriority w:val="99"/>
    <w:pPr>
      <w:adjustRightInd w:val="0"/>
      <w:spacing w:after="0"/>
      <w:jc w:val="center"/>
      <w:textAlignment w:val="baseline"/>
    </w:pPr>
    <w:rPr>
      <w:kern w:val="0"/>
      <w:sz w:val="24"/>
      <w:szCs w:val="20"/>
    </w:rPr>
  </w:style>
  <w:style w:type="paragraph" w:customStyle="1" w:styleId="500">
    <w:name w:val="prodtit"/>
    <w:basedOn w:val="1"/>
    <w:qFormat/>
    <w:uiPriority w:val="99"/>
    <w:pPr>
      <w:widowControl/>
      <w:spacing w:before="100" w:beforeAutospacing="1" w:after="100" w:afterAutospacing="1"/>
      <w:jc w:val="left"/>
    </w:pPr>
    <w:rPr>
      <w:rFonts w:ascii="Tahoma" w:hAnsi="Tahoma"/>
      <w:color w:val="CC6600"/>
      <w:kern w:val="0"/>
      <w:sz w:val="30"/>
      <w:szCs w:val="30"/>
    </w:rPr>
  </w:style>
  <w:style w:type="paragraph" w:customStyle="1" w:styleId="501">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502">
    <w:name w:val="InfoBlue"/>
    <w:basedOn w:val="1"/>
    <w:next w:val="29"/>
    <w:qFormat/>
    <w:uiPriority w:val="99"/>
    <w:pPr>
      <w:spacing w:afterLines="50"/>
      <w:ind w:left="720"/>
      <w:jc w:val="left"/>
    </w:pPr>
    <w:rPr>
      <w:rFonts w:ascii="宋体"/>
      <w:i/>
      <w:color w:val="0000FF"/>
      <w:kern w:val="0"/>
      <w:szCs w:val="20"/>
    </w:rPr>
  </w:style>
  <w:style w:type="paragraph" w:customStyle="1" w:styleId="503">
    <w:name w:val="样式 标题 4 + 非加粗"/>
    <w:basedOn w:val="8"/>
    <w:qFormat/>
    <w:uiPriority w:val="99"/>
    <w:pPr>
      <w:spacing w:before="120" w:after="120" w:line="500" w:lineRule="exact"/>
    </w:pPr>
    <w:rPr>
      <w:rFonts w:eastAsia="宋体"/>
      <w:bCs w:val="0"/>
      <w:spacing w:val="4"/>
      <w:sz w:val="24"/>
      <w:szCs w:val="24"/>
    </w:rPr>
  </w:style>
  <w:style w:type="paragraph" w:customStyle="1" w:styleId="504">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05">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506">
    <w:name w:val="样式 标题 + 居中 右侧:  -0.06 厘米"/>
    <w:basedOn w:val="66"/>
    <w:qFormat/>
    <w:uiPriority w:val="99"/>
    <w:pPr>
      <w:widowControl w:val="0"/>
      <w:tabs>
        <w:tab w:val="left" w:pos="425"/>
      </w:tabs>
      <w:overflowPunct/>
      <w:autoSpaceDE/>
      <w:autoSpaceDN/>
      <w:snapToGrid w:val="0"/>
      <w:spacing w:line="360" w:lineRule="auto"/>
      <w:ind w:right="-34"/>
      <w:textAlignment w:val="auto"/>
      <w:outlineLvl w:val="0"/>
    </w:pPr>
    <w:rPr>
      <w:rFonts w:ascii="Arial" w:hAnsi="Arial" w:eastAsia="黑体" w:cs="宋体"/>
      <w:bCs/>
      <w:iCs/>
      <w:kern w:val="2"/>
      <w:sz w:val="52"/>
      <w:szCs w:val="52"/>
      <w:u w:val="single"/>
      <w:lang w:val="en-US"/>
    </w:rPr>
  </w:style>
  <w:style w:type="paragraph" w:customStyle="1" w:styleId="507">
    <w:name w:val="样式 标题 3Chapter X.X.X"/>
    <w:basedOn w:val="429"/>
    <w:qFormat/>
    <w:uiPriority w:val="99"/>
    <w:pPr>
      <w:spacing w:after="120"/>
    </w:pPr>
  </w:style>
  <w:style w:type="paragraph" w:customStyle="1" w:styleId="508">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hAnsi="宋体"/>
      <w:kern w:val="0"/>
      <w:sz w:val="18"/>
      <w:szCs w:val="18"/>
    </w:rPr>
  </w:style>
  <w:style w:type="paragraph" w:customStyle="1" w:styleId="509">
    <w:name w:val="样式 首行缩进:  0 字符"/>
    <w:basedOn w:val="1"/>
    <w:qFormat/>
    <w:uiPriority w:val="99"/>
    <w:pPr>
      <w:spacing w:line="360" w:lineRule="auto"/>
      <w:ind w:firstLine="200" w:firstLineChars="200"/>
    </w:pPr>
    <w:rPr>
      <w:rFonts w:cs="宋体"/>
      <w:sz w:val="24"/>
      <w:szCs w:val="20"/>
    </w:rPr>
  </w:style>
  <w:style w:type="paragraph" w:customStyle="1" w:styleId="510">
    <w:name w:val="表格文字1"/>
    <w:basedOn w:val="1"/>
    <w:qFormat/>
    <w:uiPriority w:val="99"/>
    <w:pPr>
      <w:spacing w:line="360" w:lineRule="auto"/>
      <w:jc w:val="center"/>
    </w:pPr>
    <w:rPr>
      <w:rFonts w:ascii="宋体"/>
      <w:b/>
      <w:bCs/>
      <w:sz w:val="24"/>
    </w:rPr>
  </w:style>
  <w:style w:type="paragraph" w:customStyle="1" w:styleId="51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18"/>
      <w:szCs w:val="18"/>
    </w:rPr>
  </w:style>
  <w:style w:type="paragraph" w:customStyle="1" w:styleId="512">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13">
    <w:name w:val="xl8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514">
    <w:name w:val="项目编号1"/>
    <w:basedOn w:val="1"/>
    <w:next w:val="1"/>
    <w:qFormat/>
    <w:uiPriority w:val="99"/>
    <w:pPr>
      <w:spacing w:line="360" w:lineRule="auto"/>
      <w:ind w:firstLine="200" w:firstLineChars="200"/>
      <w:jc w:val="left"/>
    </w:pPr>
    <w:rPr>
      <w:rFonts w:ascii="宋体"/>
      <w:sz w:val="24"/>
    </w:rPr>
  </w:style>
  <w:style w:type="paragraph" w:customStyle="1" w:styleId="515">
    <w:name w:val="xl5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516">
    <w:name w:val="正文，首行缩进:"/>
    <w:basedOn w:val="1"/>
    <w:qFormat/>
    <w:uiPriority w:val="99"/>
    <w:pPr>
      <w:spacing w:line="336" w:lineRule="auto"/>
      <w:ind w:firstLine="420" w:firstLineChars="175"/>
      <w:jc w:val="left"/>
    </w:pPr>
    <w:rPr>
      <w:rFonts w:ascii="宋体" w:hAnsi="宋体" w:cs="宋体"/>
      <w:sz w:val="24"/>
      <w:szCs w:val="20"/>
    </w:rPr>
  </w:style>
  <w:style w:type="paragraph" w:customStyle="1" w:styleId="517">
    <w:name w:val="列出段落11"/>
    <w:basedOn w:val="1"/>
    <w:qFormat/>
    <w:uiPriority w:val="99"/>
    <w:pPr>
      <w:spacing w:line="360" w:lineRule="auto"/>
      <w:ind w:firstLine="420" w:firstLineChars="200"/>
      <w:jc w:val="left"/>
    </w:pPr>
    <w:rPr>
      <w:rFonts w:ascii="Calibri" w:hAnsi="Calibri"/>
      <w:sz w:val="24"/>
      <w:szCs w:val="22"/>
    </w:rPr>
  </w:style>
  <w:style w:type="paragraph" w:customStyle="1" w:styleId="518">
    <w:name w:val="样式 标题 2 + Times New Roman 四号 非加粗 段前: 5 磅 段后: 0 磅 行距: 固定值 20..."/>
    <w:basedOn w:val="6"/>
    <w:qFormat/>
    <w:uiPriority w:val="99"/>
    <w:pPr>
      <w:spacing w:before="100" w:after="0" w:line="400" w:lineRule="exact"/>
    </w:pPr>
    <w:rPr>
      <w:rFonts w:ascii="Times New Roman" w:hAnsi="Times New Roman" w:eastAsia="黑体" w:cs="宋体"/>
      <w:b w:val="0"/>
      <w:bCs w:val="0"/>
      <w:sz w:val="28"/>
      <w:szCs w:val="20"/>
    </w:rPr>
  </w:style>
  <w:style w:type="paragraph" w:customStyle="1" w:styleId="519">
    <w:name w:val="附录表标题"/>
    <w:basedOn w:val="1"/>
    <w:next w:val="138"/>
    <w:qFormat/>
    <w:uiPriority w:val="99"/>
    <w:pPr>
      <w:numPr>
        <w:ilvl w:val="1"/>
        <w:numId w:val="8"/>
      </w:numPr>
      <w:spacing w:beforeLines="50" w:afterLines="50"/>
      <w:jc w:val="center"/>
    </w:pPr>
    <w:rPr>
      <w:rFonts w:ascii="黑体" w:eastAsia="黑体"/>
      <w:szCs w:val="21"/>
    </w:rPr>
  </w:style>
  <w:style w:type="paragraph" w:customStyle="1" w:styleId="520">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521">
    <w:name w:val="_Style 8"/>
    <w:basedOn w:val="1"/>
    <w:qFormat/>
    <w:uiPriority w:val="99"/>
    <w:pPr>
      <w:ind w:firstLine="420" w:firstLineChars="200"/>
    </w:pPr>
    <w:rPr>
      <w:rFonts w:ascii="Calibri" w:hAnsi="Calibri"/>
      <w:szCs w:val="22"/>
    </w:rPr>
  </w:style>
  <w:style w:type="paragraph" w:customStyle="1" w:styleId="522">
    <w:name w:val="Char3 Char Char Char"/>
    <w:basedOn w:val="1"/>
    <w:qFormat/>
    <w:uiPriority w:val="99"/>
    <w:pPr>
      <w:widowControl/>
      <w:spacing w:after="160" w:line="240" w:lineRule="exact"/>
      <w:jc w:val="left"/>
    </w:pPr>
  </w:style>
  <w:style w:type="paragraph" w:customStyle="1" w:styleId="523">
    <w:name w:val="样式　标题4"/>
    <w:basedOn w:val="481"/>
    <w:next w:val="1"/>
    <w:qFormat/>
    <w:uiPriority w:val="99"/>
  </w:style>
  <w:style w:type="paragraph" w:customStyle="1" w:styleId="524">
    <w:name w:val="样式 样式 正文文本缩进 + 仿宋_GB2312 小四 首行缩进:  0 厘米 行距: 1.5 倍行距 + (中文) 仿宋_GB..."/>
    <w:basedOn w:val="333"/>
    <w:qFormat/>
    <w:uiPriority w:val="99"/>
    <w:pPr>
      <w:ind w:firstLine="480" w:firstLineChars="200"/>
    </w:pPr>
  </w:style>
  <w:style w:type="paragraph" w:customStyle="1" w:styleId="525">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b/>
      <w:bCs/>
      <w:kern w:val="0"/>
      <w:sz w:val="18"/>
      <w:szCs w:val="18"/>
    </w:rPr>
  </w:style>
  <w:style w:type="paragraph" w:customStyle="1" w:styleId="526">
    <w:name w:val="xl101"/>
    <w:basedOn w:val="1"/>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27">
    <w:name w:val="ÕýÎÄ 1"/>
    <w:basedOn w:val="1"/>
    <w:qFormat/>
    <w:uiPriority w:val="99"/>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528">
    <w:name w:val="正文 + 宋体"/>
    <w:basedOn w:val="1"/>
    <w:qFormat/>
    <w:uiPriority w:val="99"/>
    <w:pPr>
      <w:spacing w:line="360" w:lineRule="auto"/>
      <w:ind w:firstLine="360" w:firstLineChars="150"/>
    </w:pPr>
    <w:rPr>
      <w:rFonts w:ascii="宋体" w:hAnsi="宋体"/>
      <w:sz w:val="24"/>
      <w:u w:val="single"/>
    </w:rPr>
  </w:style>
  <w:style w:type="paragraph" w:customStyle="1" w:styleId="529">
    <w:name w:val="xl6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kern w:val="0"/>
      <w:sz w:val="18"/>
      <w:szCs w:val="18"/>
    </w:rPr>
  </w:style>
  <w:style w:type="paragraph" w:customStyle="1" w:styleId="530">
    <w:name w:val="模块说明"/>
    <w:basedOn w:val="18"/>
    <w:qFormat/>
    <w:uiPriority w:val="99"/>
    <w:pPr>
      <w:tabs>
        <w:tab w:val="left" w:pos="1531"/>
      </w:tabs>
      <w:spacing w:before="120" w:line="300" w:lineRule="auto"/>
      <w:ind w:firstLine="0"/>
    </w:pPr>
    <w:rPr>
      <w:sz w:val="24"/>
    </w:rPr>
  </w:style>
  <w:style w:type="paragraph" w:customStyle="1" w:styleId="531">
    <w:name w:val="font7"/>
    <w:basedOn w:val="1"/>
    <w:qFormat/>
    <w:uiPriority w:val="99"/>
    <w:pPr>
      <w:widowControl/>
      <w:spacing w:before="100" w:beforeAutospacing="1" w:after="100" w:afterAutospacing="1"/>
      <w:jc w:val="left"/>
    </w:pPr>
    <w:rPr>
      <w:kern w:val="0"/>
      <w:sz w:val="18"/>
      <w:szCs w:val="18"/>
    </w:rPr>
  </w:style>
  <w:style w:type="paragraph" w:customStyle="1" w:styleId="532">
    <w:name w:val="正文（缩进）"/>
    <w:basedOn w:val="1"/>
    <w:qFormat/>
    <w:uiPriority w:val="99"/>
    <w:pPr>
      <w:spacing w:beforeLines="50" w:afterLines="50" w:line="360" w:lineRule="auto"/>
      <w:ind w:firstLine="480" w:firstLineChars="200"/>
    </w:pPr>
    <w:rPr>
      <w:kern w:val="0"/>
      <w:sz w:val="24"/>
    </w:rPr>
  </w:style>
  <w:style w:type="paragraph" w:customStyle="1" w:styleId="533">
    <w:name w:val="Char Char Char Char Char Char Char Char Char Char Char Char Char Char Char Char1"/>
    <w:basedOn w:val="1"/>
    <w:qFormat/>
    <w:uiPriority w:val="99"/>
    <w:pPr>
      <w:tabs>
        <w:tab w:val="left" w:pos="360"/>
      </w:tabs>
    </w:pPr>
    <w:rPr>
      <w:sz w:val="24"/>
    </w:rPr>
  </w:style>
  <w:style w:type="paragraph" w:customStyle="1" w:styleId="534">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b/>
      <w:bCs/>
      <w:kern w:val="0"/>
      <w:sz w:val="18"/>
      <w:szCs w:val="18"/>
    </w:rPr>
  </w:style>
  <w:style w:type="paragraph" w:customStyle="1" w:styleId="535">
    <w:name w:val="font8"/>
    <w:basedOn w:val="1"/>
    <w:qFormat/>
    <w:uiPriority w:val="99"/>
    <w:pPr>
      <w:widowControl/>
      <w:spacing w:before="100" w:beforeAutospacing="1" w:after="100" w:afterAutospacing="1"/>
      <w:jc w:val="left"/>
    </w:pPr>
    <w:rPr>
      <w:rFonts w:ascii="宋体" w:hAnsi="宋体"/>
      <w:kern w:val="0"/>
      <w:sz w:val="20"/>
      <w:szCs w:val="20"/>
    </w:rPr>
  </w:style>
  <w:style w:type="paragraph" w:customStyle="1" w:styleId="536">
    <w:name w:val="样式 正文（首行缩进两字） + 宋体 首行缩进:  0 字符"/>
    <w:basedOn w:val="18"/>
    <w:qFormat/>
    <w:uiPriority w:val="99"/>
    <w:pPr>
      <w:spacing w:line="460" w:lineRule="exact"/>
      <w:ind w:firstLine="0"/>
    </w:pPr>
    <w:rPr>
      <w:rFonts w:ascii="宋体" w:hAnsi="宋体" w:cs="宋体"/>
      <w:spacing w:val="6"/>
      <w:kern w:val="24"/>
      <w:sz w:val="24"/>
      <w:szCs w:val="24"/>
    </w:rPr>
  </w:style>
  <w:style w:type="paragraph" w:customStyle="1" w:styleId="537">
    <w:name w:val="S4-I-L15-U"/>
    <w:basedOn w:val="1"/>
    <w:qFormat/>
    <w:uiPriority w:val="99"/>
    <w:pPr>
      <w:spacing w:line="360" w:lineRule="auto"/>
    </w:pPr>
    <w:rPr>
      <w:b/>
      <w:i/>
      <w:sz w:val="24"/>
      <w:u w:val="single"/>
    </w:rPr>
  </w:style>
  <w:style w:type="paragraph" w:customStyle="1" w:styleId="53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539">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40">
    <w:name w:val="最新标题1"/>
    <w:basedOn w:val="369"/>
    <w:next w:val="371"/>
    <w:qFormat/>
    <w:uiPriority w:val="99"/>
    <w:pPr>
      <w:spacing w:after="120"/>
    </w:pPr>
    <w:rPr>
      <w:bCs/>
    </w:rPr>
  </w:style>
  <w:style w:type="paragraph" w:customStyle="1" w:styleId="541">
    <w:name w:val="xl8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42">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18"/>
      <w:szCs w:val="18"/>
    </w:rPr>
  </w:style>
  <w:style w:type="paragraph" w:customStyle="1" w:styleId="543">
    <w:name w:val="正文表格内容"/>
    <w:basedOn w:val="1"/>
    <w:qFormat/>
    <w:uiPriority w:val="99"/>
    <w:pPr>
      <w:widowControl/>
      <w:jc w:val="left"/>
    </w:pPr>
    <w:rPr>
      <w:rFonts w:ascii="Arial" w:hAnsi="Arial"/>
      <w:bCs/>
      <w:kern w:val="0"/>
      <w:szCs w:val="18"/>
    </w:rPr>
  </w:style>
  <w:style w:type="paragraph" w:customStyle="1" w:styleId="544">
    <w:name w:val="Char3 Char Char Char11"/>
    <w:basedOn w:val="1"/>
    <w:qFormat/>
    <w:uiPriority w:val="99"/>
    <w:pPr>
      <w:tabs>
        <w:tab w:val="left" w:pos="1440"/>
      </w:tabs>
      <w:ind w:left="1440" w:hanging="1275"/>
    </w:pPr>
    <w:rPr>
      <w:sz w:val="24"/>
    </w:rPr>
  </w:style>
  <w:style w:type="paragraph" w:customStyle="1" w:styleId="545">
    <w:name w:val="xl94"/>
    <w:basedOn w:val="1"/>
    <w:qFormat/>
    <w:uiPriority w:val="99"/>
    <w:pPr>
      <w:widowControl/>
      <w:shd w:val="clear" w:color="000000" w:fill="FFFFFF"/>
      <w:spacing w:before="100" w:beforeAutospacing="1" w:after="100" w:afterAutospacing="1"/>
      <w:jc w:val="left"/>
    </w:pPr>
    <w:rPr>
      <w:rFonts w:ascii="宋体" w:hAnsi="宋体" w:cs="宋体"/>
      <w:b/>
      <w:bCs/>
      <w:kern w:val="0"/>
      <w:sz w:val="20"/>
      <w:szCs w:val="20"/>
    </w:rPr>
  </w:style>
  <w:style w:type="paragraph" w:customStyle="1" w:styleId="546">
    <w:name w:val="È¡ÀÊ¡ÎÄ¡À¾"/>
    <w:basedOn w:val="1"/>
    <w:qFormat/>
    <w:uiPriority w:val="99"/>
    <w:pPr>
      <w:widowControl/>
      <w:overflowPunct w:val="0"/>
      <w:autoSpaceDE w:val="0"/>
      <w:autoSpaceDN w:val="0"/>
      <w:adjustRightInd w:val="0"/>
      <w:spacing w:line="360" w:lineRule="auto"/>
      <w:textAlignment w:val="baseline"/>
    </w:pPr>
    <w:rPr>
      <w:kern w:val="0"/>
      <w:szCs w:val="20"/>
    </w:rPr>
  </w:style>
  <w:style w:type="paragraph" w:customStyle="1" w:styleId="547">
    <w:name w:val="Item Step in Table"/>
    <w:qFormat/>
    <w:uiPriority w:val="99"/>
    <w:pPr>
      <w:tabs>
        <w:tab w:val="left" w:pos="420"/>
      </w:tabs>
      <w:spacing w:before="40" w:after="40"/>
      <w:ind w:left="420" w:hanging="420"/>
      <w:jc w:val="both"/>
    </w:pPr>
    <w:rPr>
      <w:rFonts w:ascii="Arial" w:hAnsi="Arial" w:eastAsia="宋体" w:cs="Arial"/>
      <w:kern w:val="0"/>
      <w:sz w:val="18"/>
      <w:szCs w:val="18"/>
      <w:lang w:val="en-US" w:eastAsia="zh-CN" w:bidi="ar-SA"/>
    </w:rPr>
  </w:style>
  <w:style w:type="paragraph" w:customStyle="1" w:styleId="548">
    <w:name w:val="Char Char1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549">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550">
    <w:name w:val="Char Char"/>
    <w:basedOn w:val="1"/>
    <w:qFormat/>
    <w:uiPriority w:val="99"/>
    <w:pPr>
      <w:spacing w:line="240" w:lineRule="atLeast"/>
      <w:ind w:left="420" w:firstLine="420"/>
    </w:pPr>
    <w:rPr>
      <w:kern w:val="0"/>
      <w:szCs w:val="21"/>
    </w:rPr>
  </w:style>
  <w:style w:type="paragraph" w:customStyle="1" w:styleId="551">
    <w:name w:val="xl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52">
    <w:name w:val="沈标题四"/>
    <w:basedOn w:val="8"/>
    <w:next w:val="1"/>
    <w:qFormat/>
    <w:uiPriority w:val="99"/>
    <w:pPr>
      <w:keepNext w:val="0"/>
      <w:keepLines w:val="0"/>
      <w:spacing w:line="377" w:lineRule="auto"/>
    </w:pPr>
    <w:rPr>
      <w:rFonts w:ascii="Arial Narrow" w:hAnsi="Arial Narrow" w:eastAsia="方正姚体"/>
      <w:b w:val="0"/>
      <w:sz w:val="24"/>
      <w:szCs w:val="24"/>
    </w:rPr>
  </w:style>
  <w:style w:type="paragraph" w:customStyle="1" w:styleId="553">
    <w:name w:val="封面标准文稿编辑信息"/>
    <w:qFormat/>
    <w:uiPriority w:val="99"/>
    <w:pPr>
      <w:spacing w:before="180" w:line="180" w:lineRule="exact"/>
      <w:jc w:val="center"/>
    </w:pPr>
    <w:rPr>
      <w:rFonts w:ascii="Times New Roman" w:hAnsi="Times New Roman" w:eastAsia="宋体" w:cs="Times New Roman"/>
      <w:kern w:val="0"/>
      <w:sz w:val="21"/>
      <w:szCs w:val="20"/>
      <w:lang w:val="en-US" w:eastAsia="zh-CN" w:bidi="ar-SA"/>
    </w:rPr>
  </w:style>
  <w:style w:type="paragraph" w:customStyle="1" w:styleId="554">
    <w:name w:val="Char1 Char Char Char"/>
    <w:basedOn w:val="1"/>
    <w:qFormat/>
    <w:uiPriority w:val="99"/>
    <w:rPr>
      <w:rFonts w:ascii="Tahoma" w:hAnsi="Tahoma"/>
      <w:sz w:val="24"/>
      <w:szCs w:val="20"/>
    </w:rPr>
  </w:style>
  <w:style w:type="paragraph" w:customStyle="1" w:styleId="555">
    <w:name w:val="表项"/>
    <w:next w:val="273"/>
    <w:qFormat/>
    <w:uiPriority w:val="99"/>
    <w:pPr>
      <w:keepNext/>
      <w:spacing w:line="300" w:lineRule="auto"/>
      <w:jc w:val="center"/>
      <w:textAlignment w:val="baseline"/>
    </w:pPr>
    <w:rPr>
      <w:rFonts w:ascii="Arial" w:hAnsi="Arial" w:eastAsia="黑体" w:cs="Times New Roman"/>
      <w:kern w:val="0"/>
      <w:sz w:val="21"/>
      <w:szCs w:val="20"/>
      <w:lang w:val="en-US" w:eastAsia="zh-CN" w:bidi="ar-SA"/>
    </w:rPr>
  </w:style>
  <w:style w:type="paragraph" w:customStyle="1" w:styleId="556">
    <w:name w:val="±í??"/>
    <w:basedOn w:val="1"/>
    <w:qFormat/>
    <w:uiPriority w:val="99"/>
    <w:pPr>
      <w:widowControl/>
      <w:overflowPunct w:val="0"/>
      <w:autoSpaceDE w:val="0"/>
      <w:autoSpaceDN w:val="0"/>
      <w:adjustRightInd w:val="0"/>
      <w:spacing w:line="300" w:lineRule="auto"/>
      <w:jc w:val="center"/>
      <w:textAlignment w:val="baseline"/>
    </w:pPr>
    <w:rPr>
      <w:kern w:val="0"/>
      <w:sz w:val="18"/>
      <w:szCs w:val="20"/>
    </w:rPr>
  </w:style>
  <w:style w:type="paragraph" w:customStyle="1" w:styleId="557">
    <w:name w:val="Char3"/>
    <w:basedOn w:val="1"/>
    <w:qFormat/>
    <w:uiPriority w:val="99"/>
    <w:pPr>
      <w:tabs>
        <w:tab w:val="left" w:pos="1200"/>
        <w:tab w:val="left" w:pos="1440"/>
      </w:tabs>
      <w:ind w:left="1200" w:hanging="1275"/>
    </w:pPr>
    <w:rPr>
      <w:sz w:val="24"/>
    </w:rPr>
  </w:style>
  <w:style w:type="paragraph" w:customStyle="1" w:styleId="558">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b/>
      <w:bCs/>
      <w:kern w:val="0"/>
      <w:sz w:val="18"/>
      <w:szCs w:val="18"/>
    </w:rPr>
  </w:style>
  <w:style w:type="paragraph" w:customStyle="1" w:styleId="559">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560">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61">
    <w:name w:val="样式 正文（首行缩进两字） + 宋体 左侧:  0 厘米 悬挂缩进: 1.43 字符"/>
    <w:basedOn w:val="18"/>
    <w:qFormat/>
    <w:uiPriority w:val="99"/>
    <w:pPr>
      <w:spacing w:line="460" w:lineRule="exact"/>
      <w:ind w:left="359" w:hanging="359" w:hangingChars="143"/>
    </w:pPr>
    <w:rPr>
      <w:rFonts w:ascii="宋体" w:hAnsi="宋体" w:cs="宋体"/>
      <w:spacing w:val="6"/>
      <w:kern w:val="24"/>
      <w:sz w:val="24"/>
      <w:szCs w:val="24"/>
    </w:rPr>
  </w:style>
  <w:style w:type="paragraph" w:customStyle="1" w:styleId="562">
    <w:name w:val="paragraph1"/>
    <w:basedOn w:val="1"/>
    <w:qFormat/>
    <w:uiPriority w:val="99"/>
    <w:pPr>
      <w:spacing w:afterLines="30" w:line="360" w:lineRule="auto"/>
      <w:ind w:firstLine="420" w:firstLineChars="200"/>
    </w:pPr>
    <w:rPr>
      <w:rFonts w:eastAsia="楷体_GB2312"/>
      <w:sz w:val="24"/>
      <w:szCs w:val="20"/>
    </w:rPr>
  </w:style>
  <w:style w:type="paragraph" w:customStyle="1" w:styleId="563">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564">
    <w:name w:val="样式 正文（首行缩进两字） + 宋体"/>
    <w:basedOn w:val="18"/>
    <w:qFormat/>
    <w:uiPriority w:val="99"/>
    <w:pPr>
      <w:spacing w:line="460" w:lineRule="exact"/>
      <w:ind w:firstLine="200" w:firstLineChars="200"/>
    </w:pPr>
    <w:rPr>
      <w:rFonts w:ascii="宋体" w:hAnsi="宋体"/>
      <w:spacing w:val="6"/>
      <w:kern w:val="24"/>
      <w:sz w:val="24"/>
      <w:szCs w:val="24"/>
    </w:rPr>
  </w:style>
  <w:style w:type="paragraph" w:customStyle="1" w:styleId="565">
    <w:name w:val="表格11"/>
    <w:basedOn w:val="1"/>
    <w:qFormat/>
    <w:uiPriority w:val="99"/>
    <w:pPr>
      <w:widowControl/>
      <w:jc w:val="left"/>
    </w:pPr>
    <w:rPr>
      <w:rFonts w:ascii="宋体" w:hAnsi="宋体" w:cs="宋体"/>
      <w:b/>
      <w:kern w:val="0"/>
      <w:szCs w:val="21"/>
    </w:rPr>
  </w:style>
  <w:style w:type="paragraph" w:customStyle="1" w:styleId="566">
    <w:name w:val="xl103"/>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567">
    <w:name w:val="样式 样式 标题 4 + 段后: 0.5 行 + 段后: 0.5 行"/>
    <w:basedOn w:val="315"/>
    <w:qFormat/>
    <w:uiPriority w:val="99"/>
  </w:style>
  <w:style w:type="paragraph" w:customStyle="1" w:styleId="56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569">
    <w:name w:val="文档正文"/>
    <w:basedOn w:val="1"/>
    <w:qFormat/>
    <w:uiPriority w:val="99"/>
    <w:pPr>
      <w:adjustRightInd w:val="0"/>
      <w:spacing w:line="440" w:lineRule="exact"/>
      <w:ind w:firstLine="567"/>
      <w:textAlignment w:val="baseline"/>
    </w:pPr>
    <w:rPr>
      <w:rFonts w:ascii="Arial Narrow" w:hAnsi="Arial Narrow"/>
      <w:kern w:val="0"/>
      <w:sz w:val="24"/>
    </w:rPr>
  </w:style>
  <w:style w:type="paragraph" w:customStyle="1" w:styleId="570">
    <w:name w:val="xl99"/>
    <w:basedOn w:val="1"/>
    <w:qFormat/>
    <w:uiPriority w:val="99"/>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71">
    <w:name w:val="±í???"/>
    <w:basedOn w:val="1"/>
    <w:qFormat/>
    <w:uiPriority w:val="99"/>
    <w:pPr>
      <w:widowControl/>
      <w:overflowPunct w:val="0"/>
      <w:autoSpaceDE w:val="0"/>
      <w:autoSpaceDN w:val="0"/>
      <w:adjustRightInd w:val="0"/>
      <w:spacing w:line="300" w:lineRule="auto"/>
      <w:jc w:val="left"/>
      <w:textAlignment w:val="baseline"/>
    </w:pPr>
    <w:rPr>
      <w:kern w:val="0"/>
      <w:sz w:val="18"/>
      <w:szCs w:val="20"/>
    </w:rPr>
  </w:style>
  <w:style w:type="paragraph" w:customStyle="1" w:styleId="572">
    <w:name w:val="Char Char31"/>
    <w:basedOn w:val="1"/>
    <w:qFormat/>
    <w:uiPriority w:val="99"/>
  </w:style>
  <w:style w:type="paragraph" w:customStyle="1" w:styleId="573">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574">
    <w:name w:val="S4-L15-C"/>
    <w:basedOn w:val="1"/>
    <w:qFormat/>
    <w:uiPriority w:val="99"/>
    <w:pPr>
      <w:spacing w:after="120" w:line="360" w:lineRule="auto"/>
      <w:jc w:val="center"/>
    </w:pPr>
    <w:rPr>
      <w:szCs w:val="21"/>
    </w:rPr>
  </w:style>
  <w:style w:type="paragraph" w:customStyle="1" w:styleId="575">
    <w:name w:val="Char Char Char Char Char Char Char1"/>
    <w:basedOn w:val="1"/>
    <w:qFormat/>
    <w:uiPriority w:val="99"/>
  </w:style>
  <w:style w:type="paragraph" w:customStyle="1" w:styleId="576">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57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578">
    <w:name w:val="xl7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57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80">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81">
    <w:name w:val="Char3 Char Char Char1"/>
    <w:basedOn w:val="1"/>
    <w:qFormat/>
    <w:uiPriority w:val="99"/>
    <w:pPr>
      <w:widowControl/>
      <w:spacing w:after="160" w:line="240" w:lineRule="exact"/>
      <w:jc w:val="left"/>
    </w:pPr>
  </w:style>
  <w:style w:type="paragraph" w:customStyle="1" w:styleId="582">
    <w:name w:val=".y....×. 3"/>
    <w:basedOn w:val="297"/>
    <w:next w:val="297"/>
    <w:qFormat/>
    <w:uiPriority w:val="99"/>
    <w:rPr>
      <w:rFonts w:cs="Times New Roman"/>
      <w:sz w:val="24"/>
      <w:szCs w:val="24"/>
    </w:rPr>
  </w:style>
  <w:style w:type="paragraph" w:customStyle="1" w:styleId="583">
    <w:name w:val="标准标题1"/>
    <w:basedOn w:val="5"/>
    <w:qFormat/>
    <w:uiPriority w:val="99"/>
    <w:pPr>
      <w:keepLines/>
      <w:pageBreakBefore/>
      <w:tabs>
        <w:tab w:val="left" w:pos="1080"/>
        <w:tab w:val="clear" w:pos="432"/>
      </w:tabs>
      <w:spacing w:before="340" w:after="330" w:line="360" w:lineRule="auto"/>
      <w:ind w:left="425" w:hanging="425"/>
      <w:jc w:val="center"/>
    </w:pPr>
    <w:rPr>
      <w:rFonts w:eastAsia="仿宋_GB2312"/>
      <w:bCs/>
      <w:sz w:val="32"/>
      <w:szCs w:val="44"/>
    </w:rPr>
  </w:style>
  <w:style w:type="paragraph" w:customStyle="1" w:styleId="584">
    <w:name w:val="_Style 13"/>
    <w:basedOn w:val="1"/>
    <w:qFormat/>
    <w:uiPriority w:val="99"/>
    <w:pPr>
      <w:widowControl/>
      <w:spacing w:after="160" w:line="240" w:lineRule="exact"/>
      <w:jc w:val="left"/>
    </w:pPr>
    <w:rPr>
      <w:szCs w:val="20"/>
    </w:rPr>
  </w:style>
  <w:style w:type="paragraph" w:customStyle="1" w:styleId="585">
    <w:name w:val="font9"/>
    <w:basedOn w:val="1"/>
    <w:qFormat/>
    <w:uiPriority w:val="99"/>
    <w:pPr>
      <w:widowControl/>
      <w:spacing w:before="100" w:beforeAutospacing="1" w:after="100" w:afterAutospacing="1"/>
      <w:jc w:val="left"/>
    </w:pPr>
    <w:rPr>
      <w:kern w:val="0"/>
      <w:sz w:val="20"/>
      <w:szCs w:val="20"/>
    </w:rPr>
  </w:style>
  <w:style w:type="paragraph" w:customStyle="1" w:styleId="586">
    <w:name w:val="样式 左侧:  1 厘米 段后: 0.5 行"/>
    <w:basedOn w:val="1"/>
    <w:qFormat/>
    <w:uiPriority w:val="99"/>
    <w:pPr>
      <w:spacing w:afterLines="50"/>
      <w:ind w:firstLine="425"/>
      <w:jc w:val="left"/>
    </w:pPr>
    <w:rPr>
      <w:rFonts w:ascii="宋体" w:cs="宋体"/>
      <w:kern w:val="0"/>
      <w:szCs w:val="20"/>
    </w:rPr>
  </w:style>
  <w:style w:type="paragraph" w:customStyle="1" w:styleId="58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0"/>
      <w:sz w:val="24"/>
      <w:szCs w:val="24"/>
      <w:u w:color="000000"/>
      <w:lang w:val="en-US" w:eastAsia="zh-CN" w:bidi="ar-SA"/>
    </w:rPr>
  </w:style>
  <w:style w:type="paragraph" w:customStyle="1" w:styleId="588">
    <w:name w:val="标书正文格式"/>
    <w:qFormat/>
    <w:uiPriority w:val="99"/>
    <w:pPr>
      <w:spacing w:line="360" w:lineRule="auto"/>
      <w:ind w:firstLine="200" w:firstLineChars="200"/>
    </w:pPr>
    <w:rPr>
      <w:rFonts w:ascii="Times New Roman" w:hAnsi="Times New Roman" w:eastAsia="楷体_GB2312" w:cs="Times New Roman"/>
      <w:color w:val="000000"/>
      <w:kern w:val="2"/>
      <w:sz w:val="24"/>
      <w:szCs w:val="24"/>
      <w:lang w:val="en-US" w:eastAsia="zh-CN" w:bidi="ar-SA"/>
    </w:rPr>
  </w:style>
  <w:style w:type="paragraph" w:customStyle="1" w:styleId="589">
    <w:name w:val="xl7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kern w:val="0"/>
      <w:sz w:val="20"/>
      <w:szCs w:val="20"/>
    </w:rPr>
  </w:style>
  <w:style w:type="paragraph" w:customStyle="1" w:styleId="59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591">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cs="宋体"/>
      <w:b/>
      <w:bCs/>
      <w:sz w:val="24"/>
    </w:rPr>
  </w:style>
  <w:style w:type="paragraph" w:customStyle="1" w:styleId="592">
    <w:name w:val="xl7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kern w:val="0"/>
      <w:sz w:val="18"/>
      <w:szCs w:val="18"/>
    </w:rPr>
  </w:style>
  <w:style w:type="paragraph" w:customStyle="1" w:styleId="593">
    <w:name w:val="表内1"/>
    <w:basedOn w:val="29"/>
    <w:qFormat/>
    <w:uiPriority w:val="99"/>
    <w:pPr>
      <w:adjustRightInd w:val="0"/>
      <w:spacing w:after="0"/>
      <w:jc w:val="left"/>
      <w:textAlignment w:val="baseline"/>
    </w:pPr>
    <w:rPr>
      <w:kern w:val="0"/>
      <w:sz w:val="21"/>
      <w:szCs w:val="20"/>
    </w:rPr>
  </w:style>
  <w:style w:type="paragraph" w:customStyle="1" w:styleId="594">
    <w:name w:val="文本框内文字"/>
    <w:basedOn w:val="1"/>
    <w:qFormat/>
    <w:uiPriority w:val="99"/>
    <w:pPr>
      <w:spacing w:line="240" w:lineRule="atLeast"/>
    </w:pPr>
    <w:rPr>
      <w:rFonts w:eastAsia="仿宋_GB2312"/>
      <w:sz w:val="22"/>
    </w:rPr>
  </w:style>
  <w:style w:type="paragraph" w:customStyle="1" w:styleId="595">
    <w:name w:val="ÕýÎÄ"/>
    <w:qFormat/>
    <w:uiPriority w:val="99"/>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kern w:val="0"/>
      <w:sz w:val="21"/>
      <w:szCs w:val="20"/>
      <w:lang w:val="en-US" w:eastAsia="zh-CN" w:bidi="ar-SA"/>
    </w:rPr>
  </w:style>
  <w:style w:type="paragraph" w:customStyle="1" w:styleId="596">
    <w:name w:val="传真标题"/>
    <w:basedOn w:val="1"/>
    <w:qFormat/>
    <w:uiPriority w:val="99"/>
    <w:pPr>
      <w:widowControl/>
      <w:spacing w:before="240" w:after="60"/>
      <w:ind w:left="150" w:hanging="150" w:hangingChars="78"/>
      <w:jc w:val="left"/>
    </w:pPr>
    <w:rPr>
      <w:kern w:val="0"/>
      <w:sz w:val="20"/>
    </w:rPr>
  </w:style>
  <w:style w:type="paragraph" w:customStyle="1" w:styleId="597">
    <w:name w:val="标准标题3"/>
    <w:basedOn w:val="7"/>
    <w:qFormat/>
    <w:uiPriority w:val="99"/>
    <w:pPr>
      <w:tabs>
        <w:tab w:val="left" w:pos="1050"/>
      </w:tabs>
      <w:spacing w:line="240" w:lineRule="auto"/>
      <w:ind w:left="-258" w:leftChars="-258"/>
    </w:pPr>
    <w:rPr>
      <w:rFonts w:eastAsia="仿宋_GB2312"/>
      <w:sz w:val="28"/>
    </w:rPr>
  </w:style>
  <w:style w:type="paragraph" w:customStyle="1" w:styleId="598">
    <w:name w:val="样式 宋体 黑色 行距: 1.5 倍行距"/>
    <w:basedOn w:val="1"/>
    <w:qFormat/>
    <w:uiPriority w:val="99"/>
    <w:pPr>
      <w:spacing w:line="360" w:lineRule="auto"/>
    </w:pPr>
    <w:rPr>
      <w:rFonts w:ascii="宋体" w:hAnsi="宋体" w:cs="宋体"/>
      <w:color w:val="000000"/>
      <w:sz w:val="24"/>
      <w:szCs w:val="20"/>
    </w:rPr>
  </w:style>
  <w:style w:type="paragraph" w:customStyle="1" w:styleId="599">
    <w:name w:val="È¡ÀÊ¡ÎÄ¡À¾:1"/>
    <w:basedOn w:val="1"/>
    <w:qFormat/>
    <w:uiPriority w:val="99"/>
    <w:pPr>
      <w:widowControl/>
      <w:overflowPunct w:val="0"/>
      <w:autoSpaceDE w:val="0"/>
      <w:autoSpaceDN w:val="0"/>
      <w:adjustRightInd w:val="0"/>
      <w:spacing w:line="400" w:lineRule="exact"/>
      <w:ind w:firstLine="539"/>
      <w:textAlignment w:val="baseline"/>
    </w:pPr>
    <w:rPr>
      <w:kern w:val="0"/>
      <w:sz w:val="24"/>
      <w:szCs w:val="20"/>
    </w:rPr>
  </w:style>
  <w:style w:type="table" w:customStyle="1" w:styleId="600">
    <w:name w:val="Table Normal1"/>
    <w:qFormat/>
    <w:uiPriority w:val="99"/>
    <w:rPr>
      <w:kern w:val="0"/>
      <w:sz w:val="20"/>
      <w:szCs w:val="20"/>
    </w:rPr>
    <w:tblPr>
      <w:tblCellMar>
        <w:top w:w="0" w:type="dxa"/>
        <w:left w:w="0" w:type="dxa"/>
        <w:bottom w:w="0" w:type="dxa"/>
        <w:right w:w="0" w:type="dxa"/>
      </w:tblCellMar>
    </w:tblPr>
  </w:style>
  <w:style w:type="table" w:customStyle="1" w:styleId="601">
    <w:name w:val="浅色底纹 - 强调文字颜色 11"/>
    <w:qFormat/>
    <w:uiPriority w:val="99"/>
    <w:rPr>
      <w:color w:val="365F91"/>
      <w:kern w:val="0"/>
      <w:sz w:val="20"/>
      <w:szCs w:val="20"/>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Lines="0" w:beforeAutospacing="0" w:afterLines="0" w:afterAutospacing="0"/>
      </w:pPr>
      <w:rPr>
        <w:rFonts w:cs="Times New Roman"/>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Lines="0" w:beforeAutospacing="0" w:afterLines="0" w:afterAutospacing="0"/>
      </w:pPr>
      <w:rPr>
        <w:rFonts w:cs="Times New Roman"/>
        <w:b/>
        <w:bCs/>
      </w:rPr>
      <w:tcPr>
        <w:tcBorders>
          <w:top w:val="single" w:color="4F81BD" w:sz="8" w:space="0"/>
          <w:left w:val="nil"/>
          <w:bottom w:val="single" w:color="4F81BD" w:sz="8" w:space="0"/>
          <w:right w:val="nil"/>
          <w:insideH w:val="nil"/>
          <w:insideV w:val="nil"/>
          <w:tl2br w:val="nil"/>
          <w:tr2bl w:val="nil"/>
        </w:tcBorders>
      </w:tcPr>
    </w:tblStylePr>
    <w:tblStylePr w:type="firstCol">
      <w:rPr>
        <w:rFonts w:cs="Times New Roman"/>
        <w:b/>
        <w:bCs/>
      </w:rPr>
    </w:tblStylePr>
    <w:tblStylePr w:type="lastCol">
      <w:rPr>
        <w:rFonts w:cs="Times New Roman"/>
        <w:b/>
        <w:bCs/>
      </w:rPr>
      <w:tcPr>
        <w:tcBorders>
          <w:top w:val="single" w:color="000000" w:sz="8" w:space="0"/>
          <w:left w:val="nil"/>
          <w:bottom w:val="single" w:color="000000" w:sz="8" w:space="0"/>
          <w:right w:val="nil"/>
          <w:insideH w:val="nil"/>
          <w:insideV w:val="nil"/>
          <w:tl2br w:val="nil"/>
          <w:tr2bl w:val="nil"/>
        </w:tcBorders>
      </w:tcPr>
    </w:tblStylePr>
    <w:tblStylePr w:type="band1Vert">
      <w:rPr>
        <w:rFonts w:cs="Times New Roman"/>
      </w:rPr>
      <w:tcPr>
        <w:tcBorders>
          <w:top w:val="nil"/>
          <w:left w:val="nil"/>
          <w:bottom w:val="nil"/>
          <w:right w:val="nil"/>
          <w:insideH w:val="nil"/>
          <w:insideV w:val="nil"/>
          <w:tl2br w:val="nil"/>
          <w:tr2bl w:val="nil"/>
        </w:tcBorders>
        <w:shd w:val="clear" w:color="auto" w:fill="D3DFEE"/>
      </w:tcPr>
    </w:tblStylePr>
    <w:tblStylePr w:type="band1Horz">
      <w:rPr>
        <w:rFonts w:cs="Times New Roman"/>
      </w:rPr>
      <w:tcPr>
        <w:tcBorders>
          <w:top w:val="nil"/>
          <w:left w:val="nil"/>
          <w:bottom w:val="nil"/>
          <w:right w:val="nil"/>
          <w:insideH w:val="nil"/>
          <w:insideV w:val="nil"/>
          <w:tl2br w:val="nil"/>
          <w:tr2bl w:val="nil"/>
        </w:tcBorders>
        <w:shd w:val="clear" w:color="auto" w:fill="D3DFEE"/>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50</Pages>
  <Words>21654</Words>
  <Characters>22532</Characters>
  <Lines>0</Lines>
  <Paragraphs>0</Paragraphs>
  <TotalTime>1</TotalTime>
  <ScaleCrop>false</ScaleCrop>
  <LinksUpToDate>false</LinksUpToDate>
  <CharactersWithSpaces>25556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2021-07-28T19:19:00Z</dcterms:created>
  <dc:creator>vilibook</dc:creator>
  <cp:lastModifiedBy>韦亮</cp:lastModifiedBy>
  <cp:lastPrinted>2023-03-10T06:43:00Z</cp:lastPrinted>
  <dcterms:modified xsi:type="dcterms:W3CDTF">2023-03-23T05:35:58Z</dcterms:modified>
  <dc:title>浙江泰宁建设工程管理咨询有限公司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C97289C01B524D19BC5910C13908EBBF</vt:lpwstr>
  </property>
</Properties>
</file>